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61" w:rsidRDefault="00771F08" w:rsidP="00C63C61">
      <w:pPr>
        <w:shd w:val="clear" w:color="auto" w:fill="A6A6A6"/>
        <w:jc w:val="center"/>
        <w:rPr>
          <w:rFonts w:ascii="Bookman Old Style" w:hAnsi="Bookman Old Style"/>
          <w:b/>
          <w:sz w:val="28"/>
          <w:szCs w:val="28"/>
        </w:rPr>
      </w:pPr>
      <w:r>
        <w:rPr>
          <w:rFonts w:ascii="Bookman Old Style" w:hAnsi="Bookman Old Style"/>
          <w:b/>
          <w:sz w:val="28"/>
          <w:szCs w:val="28"/>
        </w:rPr>
        <w:t>Compte – rendu conseil m</w:t>
      </w:r>
      <w:r w:rsidR="00AB5AC1">
        <w:rPr>
          <w:rFonts w:ascii="Bookman Old Style" w:hAnsi="Bookman Old Style"/>
          <w:b/>
          <w:sz w:val="28"/>
          <w:szCs w:val="28"/>
        </w:rPr>
        <w:t xml:space="preserve">unicipal du </w:t>
      </w:r>
      <w:r w:rsidR="007B2709">
        <w:rPr>
          <w:rFonts w:ascii="Bookman Old Style" w:hAnsi="Bookman Old Style"/>
          <w:b/>
          <w:sz w:val="28"/>
          <w:szCs w:val="28"/>
        </w:rPr>
        <w:t>Mardi 25</w:t>
      </w:r>
      <w:r w:rsidR="00E75B99">
        <w:rPr>
          <w:rFonts w:ascii="Bookman Old Style" w:hAnsi="Bookman Old Style"/>
          <w:b/>
          <w:sz w:val="28"/>
          <w:szCs w:val="28"/>
        </w:rPr>
        <w:t xml:space="preserve"> </w:t>
      </w:r>
      <w:r w:rsidR="007B2709">
        <w:rPr>
          <w:rFonts w:ascii="Bookman Old Style" w:hAnsi="Bookman Old Style"/>
          <w:b/>
          <w:sz w:val="28"/>
          <w:szCs w:val="28"/>
        </w:rPr>
        <w:t>novembre</w:t>
      </w:r>
      <w:r w:rsidR="004D181C">
        <w:rPr>
          <w:rFonts w:ascii="Bookman Old Style" w:hAnsi="Bookman Old Style"/>
          <w:b/>
          <w:sz w:val="28"/>
          <w:szCs w:val="28"/>
        </w:rPr>
        <w:t xml:space="preserve"> 2014</w:t>
      </w:r>
    </w:p>
    <w:p w:rsidR="00C63C61" w:rsidRDefault="00C63C61" w:rsidP="00C63C61">
      <w:pPr>
        <w:shd w:val="clear" w:color="auto" w:fill="A6A6A6"/>
        <w:jc w:val="center"/>
        <w:rPr>
          <w:rFonts w:ascii="Bookman Old Style" w:hAnsi="Bookman Old Style"/>
          <w:b/>
          <w:sz w:val="32"/>
          <w:szCs w:val="32"/>
        </w:rPr>
      </w:pPr>
      <w:r>
        <w:rPr>
          <w:rFonts w:ascii="Bookman Old Style" w:hAnsi="Bookman Old Style"/>
          <w:b/>
          <w:sz w:val="32"/>
          <w:szCs w:val="32"/>
        </w:rPr>
        <w:t>LAIRE</w:t>
      </w:r>
    </w:p>
    <w:p w:rsidR="00C63C61" w:rsidRDefault="00C63C61" w:rsidP="00C63C61"/>
    <w:p w:rsidR="00006AA3" w:rsidRDefault="00006AA3" w:rsidP="00006AA3"/>
    <w:p w:rsidR="00006AA3" w:rsidRDefault="00006AA3" w:rsidP="00006AA3">
      <w:pPr>
        <w:jc w:val="both"/>
      </w:pPr>
      <w:r>
        <w:t>L’an 2014, le 25 novembre à vingt heures, le Conseil municipal de la commune de Laire s’est réuni au lieu habituel de ses séances, sous la présidence de Mr André-Marie DEPOUTOT, Maire.</w:t>
      </w:r>
    </w:p>
    <w:p w:rsidR="00006AA3" w:rsidRDefault="00006AA3" w:rsidP="00006AA3">
      <w:pPr>
        <w:jc w:val="both"/>
      </w:pPr>
      <w:r>
        <w:t>Conformément à l’article L121-14  du Code des communes, il a été procédé à l’élection d’un secrétaire pris dans le conseil municipal. Mr JOSSE Emile a été désigné à l’unanimité des membres présents pour remplir cette fonction qu’il a acceptée.</w:t>
      </w:r>
    </w:p>
    <w:p w:rsidR="00006AA3" w:rsidRDefault="00006AA3" w:rsidP="00006AA3">
      <w:pPr>
        <w:jc w:val="both"/>
      </w:pPr>
    </w:p>
    <w:p w:rsidR="00006AA3" w:rsidRDefault="00006AA3" w:rsidP="00006AA3">
      <w:pPr>
        <w:jc w:val="both"/>
      </w:pPr>
      <w:r>
        <w:t>Présents : Mrs DEPOUTOT, SCHORI, CIVELLI, NOEL, JOSSE, MAITROT et FRANCOIS. Mmes MOSER et DEMESY.</w:t>
      </w:r>
    </w:p>
    <w:p w:rsidR="00006AA3" w:rsidRDefault="00006AA3" w:rsidP="00006AA3">
      <w:pPr>
        <w:jc w:val="both"/>
      </w:pPr>
    </w:p>
    <w:p w:rsidR="00006AA3" w:rsidRDefault="00006AA3" w:rsidP="00006AA3">
      <w:pPr>
        <w:jc w:val="both"/>
      </w:pPr>
      <w:r>
        <w:t>Absents: Mr CHENU Renaud et Mme HUELIN Nadine.</w:t>
      </w:r>
    </w:p>
    <w:p w:rsidR="00006AA3" w:rsidRDefault="00006AA3" w:rsidP="00006AA3"/>
    <w:p w:rsidR="00006AA3" w:rsidRDefault="00006AA3" w:rsidP="00006AA3">
      <w:r>
        <w:t>Procuration de Mr CHENU à Mr SCHORI et de Mme HUELIN à Mr NOEL.</w:t>
      </w:r>
    </w:p>
    <w:p w:rsidR="00A55E79" w:rsidRDefault="00A55E79" w:rsidP="00A55E79"/>
    <w:p w:rsidR="00006AA3" w:rsidRPr="00370006" w:rsidRDefault="00006AA3" w:rsidP="00006AA3">
      <w:pPr>
        <w:jc w:val="both"/>
        <w:rPr>
          <w:b/>
          <w:sz w:val="22"/>
          <w:szCs w:val="22"/>
          <w:u w:val="single"/>
        </w:rPr>
      </w:pPr>
      <w:r w:rsidRPr="005740A9">
        <w:rPr>
          <w:b/>
          <w:sz w:val="28"/>
          <w:szCs w:val="28"/>
          <w:u w:val="single"/>
        </w:rPr>
        <w:t>1</w:t>
      </w:r>
      <w:r w:rsidRPr="00370006">
        <w:rPr>
          <w:b/>
          <w:sz w:val="22"/>
          <w:szCs w:val="22"/>
          <w:u w:val="single"/>
        </w:rPr>
        <w:t>) Approbation du compte-rendu du conseil municipal du 21.10.2014</w:t>
      </w:r>
    </w:p>
    <w:p w:rsidR="00006AA3" w:rsidRPr="00370006" w:rsidRDefault="00006AA3" w:rsidP="00006AA3">
      <w:pPr>
        <w:jc w:val="both"/>
        <w:rPr>
          <w:sz w:val="22"/>
          <w:szCs w:val="22"/>
        </w:rPr>
      </w:pPr>
      <w:r w:rsidRPr="00370006">
        <w:rPr>
          <w:sz w:val="22"/>
          <w:szCs w:val="22"/>
        </w:rPr>
        <w:t>Adopté à l’unanimité.</w:t>
      </w:r>
    </w:p>
    <w:p w:rsidR="00006AA3" w:rsidRPr="00370006" w:rsidRDefault="00006AA3" w:rsidP="00006AA3">
      <w:pPr>
        <w:jc w:val="both"/>
        <w:rPr>
          <w:sz w:val="22"/>
          <w:szCs w:val="22"/>
        </w:rPr>
      </w:pPr>
    </w:p>
    <w:p w:rsidR="00006AA3" w:rsidRPr="00370006" w:rsidRDefault="00006AA3" w:rsidP="00006AA3">
      <w:pPr>
        <w:jc w:val="both"/>
        <w:rPr>
          <w:sz w:val="22"/>
          <w:szCs w:val="22"/>
        </w:rPr>
      </w:pPr>
      <w:r w:rsidRPr="00370006">
        <w:rPr>
          <w:b/>
          <w:sz w:val="22"/>
          <w:szCs w:val="22"/>
          <w:u w:val="single"/>
        </w:rPr>
        <w:t>2) Taxe d’aménagement</w:t>
      </w:r>
    </w:p>
    <w:p w:rsidR="00006AA3" w:rsidRPr="00370006" w:rsidRDefault="00006AA3" w:rsidP="00006AA3">
      <w:pPr>
        <w:jc w:val="both"/>
        <w:rPr>
          <w:sz w:val="22"/>
          <w:szCs w:val="22"/>
        </w:rPr>
      </w:pPr>
      <w:r w:rsidRPr="00370006">
        <w:rPr>
          <w:sz w:val="22"/>
          <w:szCs w:val="22"/>
        </w:rPr>
        <w:t>Cette taxe mise en application au 1</w:t>
      </w:r>
      <w:r w:rsidRPr="00370006">
        <w:rPr>
          <w:sz w:val="22"/>
          <w:szCs w:val="22"/>
          <w:vertAlign w:val="superscript"/>
        </w:rPr>
        <w:t>er</w:t>
      </w:r>
      <w:r w:rsidRPr="00370006">
        <w:rPr>
          <w:sz w:val="22"/>
          <w:szCs w:val="22"/>
        </w:rPr>
        <w:t xml:space="preserve"> mars 2012 remplace la TLE (taxe locale d’équipement</w:t>
      </w:r>
      <w:proofErr w:type="gramStart"/>
      <w:r w:rsidRPr="00370006">
        <w:rPr>
          <w:sz w:val="22"/>
          <w:szCs w:val="22"/>
        </w:rPr>
        <w:t>) ,</w:t>
      </w:r>
      <w:proofErr w:type="gramEnd"/>
      <w:r w:rsidRPr="00370006">
        <w:rPr>
          <w:sz w:val="22"/>
          <w:szCs w:val="22"/>
        </w:rPr>
        <w:t xml:space="preserve"> la TDENS (taxe départementale des espaces sensibles), la TDCAUE (taxe départementale pour le financement des conseils d’architecture, d’urbanisme  et d’environnement). Le champ d’application de cette taxe se rapproche de celui de la TLE. Elle est établie sur la construction, la reconstruction, l’agrandissement des bâtiments et les aménagements de toute nature nécessitant une autorisation d’urbanisme (piscines, panneaux photovoltaïques, ….). Pour application au 1</w:t>
      </w:r>
      <w:r w:rsidRPr="00370006">
        <w:rPr>
          <w:sz w:val="22"/>
          <w:szCs w:val="22"/>
          <w:vertAlign w:val="superscript"/>
        </w:rPr>
        <w:t>er</w:t>
      </w:r>
      <w:r w:rsidRPr="00370006">
        <w:rPr>
          <w:sz w:val="22"/>
          <w:szCs w:val="22"/>
        </w:rPr>
        <w:t xml:space="preserve"> janvier 2015, il convient de délibérer afin d’en fixer le taux avant le 30 novembre 2014. Mr le Maire rappelle que le taux actuel est de 2%. Il peut être fixé  à un taux compris entre 1 et 5%. Il propose de maintenir le taux de la taxe d’aménagement à 2%.</w:t>
      </w:r>
    </w:p>
    <w:p w:rsidR="00006AA3" w:rsidRPr="00370006" w:rsidRDefault="00006AA3" w:rsidP="00006AA3">
      <w:pPr>
        <w:jc w:val="both"/>
        <w:rPr>
          <w:sz w:val="22"/>
          <w:szCs w:val="22"/>
        </w:rPr>
      </w:pPr>
      <w:r w:rsidRPr="00370006">
        <w:rPr>
          <w:sz w:val="22"/>
          <w:szCs w:val="22"/>
        </w:rPr>
        <w:t>Unanimité du Conseil.</w:t>
      </w:r>
    </w:p>
    <w:p w:rsidR="00006AA3" w:rsidRPr="00370006" w:rsidRDefault="00006AA3" w:rsidP="00006AA3">
      <w:pPr>
        <w:jc w:val="both"/>
        <w:rPr>
          <w:sz w:val="22"/>
          <w:szCs w:val="22"/>
        </w:rPr>
      </w:pPr>
    </w:p>
    <w:p w:rsidR="00006AA3" w:rsidRPr="00370006" w:rsidRDefault="00006AA3" w:rsidP="00006AA3">
      <w:pPr>
        <w:jc w:val="both"/>
        <w:rPr>
          <w:b/>
          <w:sz w:val="22"/>
          <w:szCs w:val="22"/>
          <w:u w:val="single"/>
        </w:rPr>
      </w:pPr>
      <w:r w:rsidRPr="00370006">
        <w:rPr>
          <w:b/>
          <w:sz w:val="22"/>
          <w:szCs w:val="22"/>
          <w:u w:val="single"/>
        </w:rPr>
        <w:t>3) Tarifs communaux (salle – columbarium – chapiteau)</w:t>
      </w:r>
    </w:p>
    <w:p w:rsidR="00006AA3" w:rsidRPr="00370006" w:rsidRDefault="00006AA3" w:rsidP="00006AA3">
      <w:pPr>
        <w:jc w:val="both"/>
        <w:rPr>
          <w:sz w:val="22"/>
          <w:szCs w:val="22"/>
        </w:rPr>
      </w:pPr>
      <w:r w:rsidRPr="00370006">
        <w:rPr>
          <w:sz w:val="22"/>
          <w:szCs w:val="22"/>
        </w:rPr>
        <w:t>Le Conseil, à l’unanimité, décide de maintenir pour 2015, les tarifs communaux au même niveau qu’en 2014.</w:t>
      </w:r>
    </w:p>
    <w:tbl>
      <w:tblPr>
        <w:tblStyle w:val="Grilledutableau"/>
        <w:tblW w:w="0" w:type="auto"/>
        <w:tblLook w:val="04A0"/>
      </w:tblPr>
      <w:tblGrid>
        <w:gridCol w:w="3936"/>
        <w:gridCol w:w="2835"/>
        <w:gridCol w:w="2441"/>
      </w:tblGrid>
      <w:tr w:rsidR="00006AA3" w:rsidRPr="00370006" w:rsidTr="00DC04C5">
        <w:tc>
          <w:tcPr>
            <w:tcW w:w="3936" w:type="dxa"/>
          </w:tcPr>
          <w:p w:rsidR="00006AA3" w:rsidRPr="00370006" w:rsidRDefault="00006AA3" w:rsidP="00DC04C5">
            <w:pPr>
              <w:jc w:val="center"/>
            </w:pPr>
          </w:p>
        </w:tc>
        <w:tc>
          <w:tcPr>
            <w:tcW w:w="2835" w:type="dxa"/>
          </w:tcPr>
          <w:p w:rsidR="00006AA3" w:rsidRPr="00370006" w:rsidRDefault="00006AA3" w:rsidP="00DC04C5">
            <w:pPr>
              <w:jc w:val="center"/>
              <w:rPr>
                <w:b/>
              </w:rPr>
            </w:pPr>
            <w:r w:rsidRPr="00370006">
              <w:rPr>
                <w:b/>
              </w:rPr>
              <w:t>Habitants du village</w:t>
            </w:r>
          </w:p>
        </w:tc>
        <w:tc>
          <w:tcPr>
            <w:tcW w:w="2441" w:type="dxa"/>
          </w:tcPr>
          <w:p w:rsidR="00006AA3" w:rsidRPr="00370006" w:rsidRDefault="00006AA3" w:rsidP="00DC04C5">
            <w:pPr>
              <w:jc w:val="center"/>
              <w:rPr>
                <w:b/>
              </w:rPr>
            </w:pPr>
            <w:r w:rsidRPr="00370006">
              <w:rPr>
                <w:b/>
              </w:rPr>
              <w:t>Extérieurs</w:t>
            </w:r>
          </w:p>
        </w:tc>
      </w:tr>
      <w:tr w:rsidR="00006AA3" w:rsidRPr="00370006" w:rsidTr="00DC04C5">
        <w:tc>
          <w:tcPr>
            <w:tcW w:w="3936" w:type="dxa"/>
          </w:tcPr>
          <w:p w:rsidR="00006AA3" w:rsidRPr="00370006" w:rsidRDefault="00006AA3" w:rsidP="00DC04C5">
            <w:pPr>
              <w:rPr>
                <w:b/>
              </w:rPr>
            </w:pPr>
            <w:r w:rsidRPr="00370006">
              <w:rPr>
                <w:b/>
              </w:rPr>
              <w:t xml:space="preserve">Eté (week-end) </w:t>
            </w:r>
            <w:r w:rsidRPr="00370006">
              <w:t>1.04 au 31.10</w:t>
            </w:r>
          </w:p>
        </w:tc>
        <w:tc>
          <w:tcPr>
            <w:tcW w:w="2835" w:type="dxa"/>
          </w:tcPr>
          <w:p w:rsidR="00006AA3" w:rsidRPr="00370006" w:rsidRDefault="00006AA3" w:rsidP="00DC04C5">
            <w:pPr>
              <w:jc w:val="center"/>
            </w:pPr>
            <w:r w:rsidRPr="00370006">
              <w:t>90 €</w:t>
            </w:r>
          </w:p>
        </w:tc>
        <w:tc>
          <w:tcPr>
            <w:tcW w:w="2441" w:type="dxa"/>
          </w:tcPr>
          <w:p w:rsidR="00006AA3" w:rsidRPr="00370006" w:rsidRDefault="00006AA3" w:rsidP="00DC04C5">
            <w:pPr>
              <w:jc w:val="center"/>
            </w:pPr>
            <w:r w:rsidRPr="00370006">
              <w:t>180 €</w:t>
            </w:r>
          </w:p>
        </w:tc>
      </w:tr>
      <w:tr w:rsidR="00006AA3" w:rsidRPr="00370006" w:rsidTr="00DC04C5">
        <w:tc>
          <w:tcPr>
            <w:tcW w:w="3936" w:type="dxa"/>
          </w:tcPr>
          <w:p w:rsidR="00006AA3" w:rsidRPr="00370006" w:rsidRDefault="00006AA3" w:rsidP="00DC04C5">
            <w:pPr>
              <w:rPr>
                <w:b/>
              </w:rPr>
            </w:pPr>
            <w:r w:rsidRPr="00370006">
              <w:rPr>
                <w:b/>
              </w:rPr>
              <w:t xml:space="preserve">Hiver (week-end) </w:t>
            </w:r>
            <w:r w:rsidRPr="00370006">
              <w:t>1.11 au 31.03</w:t>
            </w:r>
          </w:p>
        </w:tc>
        <w:tc>
          <w:tcPr>
            <w:tcW w:w="2835" w:type="dxa"/>
          </w:tcPr>
          <w:p w:rsidR="00006AA3" w:rsidRPr="00370006" w:rsidRDefault="00006AA3" w:rsidP="00DC04C5">
            <w:pPr>
              <w:jc w:val="center"/>
            </w:pPr>
            <w:r w:rsidRPr="00370006">
              <w:t>110 €</w:t>
            </w:r>
          </w:p>
        </w:tc>
        <w:tc>
          <w:tcPr>
            <w:tcW w:w="2441" w:type="dxa"/>
          </w:tcPr>
          <w:p w:rsidR="00006AA3" w:rsidRPr="00370006" w:rsidRDefault="00006AA3" w:rsidP="00DC04C5">
            <w:pPr>
              <w:jc w:val="center"/>
            </w:pPr>
            <w:r w:rsidRPr="00370006">
              <w:t>200 €</w:t>
            </w:r>
          </w:p>
        </w:tc>
      </w:tr>
      <w:tr w:rsidR="00006AA3" w:rsidRPr="00370006" w:rsidTr="00DC04C5">
        <w:tc>
          <w:tcPr>
            <w:tcW w:w="3936" w:type="dxa"/>
          </w:tcPr>
          <w:p w:rsidR="00006AA3" w:rsidRPr="00370006" w:rsidRDefault="00006AA3" w:rsidP="00DC04C5">
            <w:pPr>
              <w:rPr>
                <w:b/>
              </w:rPr>
            </w:pPr>
            <w:r w:rsidRPr="00370006">
              <w:rPr>
                <w:b/>
              </w:rPr>
              <w:t>Journée</w:t>
            </w:r>
          </w:p>
        </w:tc>
        <w:tc>
          <w:tcPr>
            <w:tcW w:w="2835" w:type="dxa"/>
          </w:tcPr>
          <w:p w:rsidR="00006AA3" w:rsidRPr="00370006" w:rsidRDefault="00006AA3" w:rsidP="00DC04C5">
            <w:pPr>
              <w:jc w:val="center"/>
            </w:pPr>
            <w:r w:rsidRPr="00370006">
              <w:t>35 €</w:t>
            </w:r>
          </w:p>
        </w:tc>
        <w:tc>
          <w:tcPr>
            <w:tcW w:w="2441" w:type="dxa"/>
          </w:tcPr>
          <w:p w:rsidR="00006AA3" w:rsidRPr="00370006" w:rsidRDefault="00006AA3" w:rsidP="00DC04C5">
            <w:pPr>
              <w:jc w:val="center"/>
            </w:pPr>
            <w:r w:rsidRPr="00370006">
              <w:t>40 €</w:t>
            </w:r>
          </w:p>
        </w:tc>
      </w:tr>
    </w:tbl>
    <w:p w:rsidR="00006AA3" w:rsidRPr="00370006" w:rsidRDefault="00006AA3" w:rsidP="00006AA3">
      <w:pPr>
        <w:rPr>
          <w:sz w:val="22"/>
          <w:szCs w:val="22"/>
        </w:rPr>
      </w:pPr>
      <w:r w:rsidRPr="00370006">
        <w:rPr>
          <w:sz w:val="22"/>
          <w:szCs w:val="22"/>
        </w:rPr>
        <w:t>Caution de la salle : 300 €</w:t>
      </w:r>
    </w:p>
    <w:p w:rsidR="00006AA3" w:rsidRPr="00370006" w:rsidRDefault="00006AA3" w:rsidP="00006AA3">
      <w:pPr>
        <w:rPr>
          <w:sz w:val="22"/>
          <w:szCs w:val="22"/>
          <w:u w:val="single"/>
        </w:rPr>
      </w:pPr>
      <w:r w:rsidRPr="00370006">
        <w:rPr>
          <w:sz w:val="22"/>
          <w:szCs w:val="22"/>
          <w:u w:val="single"/>
        </w:rPr>
        <w:t xml:space="preserve">Chapiteau : </w:t>
      </w:r>
    </w:p>
    <w:p w:rsidR="00006AA3" w:rsidRPr="00370006" w:rsidRDefault="00006AA3" w:rsidP="00006AA3">
      <w:pPr>
        <w:rPr>
          <w:sz w:val="22"/>
          <w:szCs w:val="22"/>
        </w:rPr>
      </w:pPr>
      <w:r w:rsidRPr="00370006">
        <w:rPr>
          <w:sz w:val="22"/>
          <w:szCs w:val="22"/>
        </w:rPr>
        <w:t>Caution : 458 €</w:t>
      </w:r>
    </w:p>
    <w:p w:rsidR="00006AA3" w:rsidRPr="00370006" w:rsidRDefault="00006AA3" w:rsidP="00006AA3">
      <w:pPr>
        <w:rPr>
          <w:sz w:val="22"/>
          <w:szCs w:val="22"/>
        </w:rPr>
      </w:pPr>
      <w:r w:rsidRPr="00370006">
        <w:rPr>
          <w:sz w:val="22"/>
          <w:szCs w:val="22"/>
        </w:rPr>
        <w:t>Habitants + associations de la CCVR : 153 €</w:t>
      </w:r>
    </w:p>
    <w:p w:rsidR="00006AA3" w:rsidRPr="00370006" w:rsidRDefault="00006AA3" w:rsidP="00006AA3">
      <w:pPr>
        <w:rPr>
          <w:sz w:val="22"/>
          <w:szCs w:val="22"/>
        </w:rPr>
      </w:pPr>
      <w:r w:rsidRPr="00370006">
        <w:rPr>
          <w:sz w:val="22"/>
          <w:szCs w:val="22"/>
        </w:rPr>
        <w:t>Personnes ou associations extérieures : 230 €</w:t>
      </w:r>
    </w:p>
    <w:p w:rsidR="00006AA3" w:rsidRPr="00370006" w:rsidRDefault="00006AA3" w:rsidP="00006AA3">
      <w:pPr>
        <w:rPr>
          <w:sz w:val="22"/>
          <w:szCs w:val="22"/>
          <w:u w:val="single"/>
        </w:rPr>
      </w:pPr>
      <w:r w:rsidRPr="00370006">
        <w:rPr>
          <w:sz w:val="22"/>
          <w:szCs w:val="22"/>
          <w:u w:val="single"/>
        </w:rPr>
        <w:t>Columbarium :</w:t>
      </w:r>
    </w:p>
    <w:p w:rsidR="00006AA3" w:rsidRPr="00370006" w:rsidRDefault="00006AA3" w:rsidP="00006AA3">
      <w:pPr>
        <w:rPr>
          <w:sz w:val="22"/>
          <w:szCs w:val="22"/>
        </w:rPr>
      </w:pPr>
      <w:r w:rsidRPr="00370006">
        <w:rPr>
          <w:sz w:val="22"/>
          <w:szCs w:val="22"/>
        </w:rPr>
        <w:t>15 ans : 459€</w:t>
      </w:r>
    </w:p>
    <w:p w:rsidR="00006AA3" w:rsidRPr="00370006" w:rsidRDefault="00006AA3" w:rsidP="00006AA3">
      <w:pPr>
        <w:rPr>
          <w:sz w:val="22"/>
          <w:szCs w:val="22"/>
        </w:rPr>
      </w:pPr>
      <w:r w:rsidRPr="00370006">
        <w:rPr>
          <w:sz w:val="22"/>
          <w:szCs w:val="22"/>
        </w:rPr>
        <w:t>30 ans : 561 €</w:t>
      </w:r>
    </w:p>
    <w:p w:rsidR="00006AA3" w:rsidRPr="00370006" w:rsidRDefault="00006AA3" w:rsidP="00006AA3">
      <w:pPr>
        <w:jc w:val="both"/>
        <w:rPr>
          <w:b/>
          <w:sz w:val="22"/>
          <w:szCs w:val="22"/>
          <w:u w:val="single"/>
        </w:rPr>
      </w:pPr>
    </w:p>
    <w:p w:rsidR="00006AA3" w:rsidRPr="00370006" w:rsidRDefault="00006AA3" w:rsidP="00006AA3">
      <w:pPr>
        <w:jc w:val="both"/>
        <w:rPr>
          <w:sz w:val="22"/>
          <w:szCs w:val="22"/>
        </w:rPr>
      </w:pPr>
      <w:r w:rsidRPr="00370006">
        <w:rPr>
          <w:b/>
          <w:sz w:val="22"/>
          <w:szCs w:val="22"/>
          <w:u w:val="single"/>
        </w:rPr>
        <w:t xml:space="preserve">4) Tarif déneigement </w:t>
      </w:r>
    </w:p>
    <w:p w:rsidR="00006AA3" w:rsidRPr="00370006" w:rsidRDefault="00006AA3" w:rsidP="00006AA3">
      <w:pPr>
        <w:jc w:val="both"/>
        <w:rPr>
          <w:sz w:val="22"/>
          <w:szCs w:val="22"/>
        </w:rPr>
      </w:pPr>
      <w:r w:rsidRPr="00370006">
        <w:rPr>
          <w:sz w:val="22"/>
          <w:szCs w:val="22"/>
        </w:rPr>
        <w:t xml:space="preserve">Le contrat établi avec la SARL SCHORI arrivant à son terme, il convient de le renouveler. Le Conseil accepte son renouvellement pour une durée de 3 ans et décide de réviser les tarifs de déneigement de la manière suivante : </w:t>
      </w:r>
    </w:p>
    <w:p w:rsidR="00006AA3" w:rsidRPr="00370006" w:rsidRDefault="00006AA3" w:rsidP="00006AA3">
      <w:pPr>
        <w:pStyle w:val="Paragraphedeliste"/>
        <w:numPr>
          <w:ilvl w:val="0"/>
          <w:numId w:val="6"/>
        </w:numPr>
        <w:jc w:val="both"/>
        <w:rPr>
          <w:sz w:val="22"/>
          <w:szCs w:val="22"/>
        </w:rPr>
      </w:pPr>
      <w:r w:rsidRPr="00370006">
        <w:rPr>
          <w:sz w:val="22"/>
          <w:szCs w:val="22"/>
        </w:rPr>
        <w:t>Passage avec le tracteur et le dévidoir à sel : 71,14€ TTC  de l’heure soit pour un passage d’1 heure 30 : 106.71 € TTC.</w:t>
      </w:r>
    </w:p>
    <w:p w:rsidR="00006AA3" w:rsidRPr="00370006" w:rsidRDefault="00006AA3" w:rsidP="00006AA3">
      <w:pPr>
        <w:pStyle w:val="Paragraphedeliste"/>
        <w:numPr>
          <w:ilvl w:val="0"/>
          <w:numId w:val="6"/>
        </w:numPr>
        <w:jc w:val="both"/>
        <w:rPr>
          <w:sz w:val="22"/>
          <w:szCs w:val="22"/>
        </w:rPr>
      </w:pPr>
      <w:r w:rsidRPr="00370006">
        <w:rPr>
          <w:sz w:val="22"/>
          <w:szCs w:val="22"/>
        </w:rPr>
        <w:t>Un passage avec le dévidoir à sel uniquement correspond à 35.57€</w:t>
      </w:r>
      <w:r>
        <w:rPr>
          <w:sz w:val="22"/>
          <w:szCs w:val="22"/>
        </w:rPr>
        <w:t xml:space="preserve"> </w:t>
      </w:r>
      <w:r w:rsidRPr="00370006">
        <w:rPr>
          <w:sz w:val="22"/>
          <w:szCs w:val="22"/>
        </w:rPr>
        <w:t xml:space="preserve">TTC. Le prix du sel est à ajouter à ce tarif. </w:t>
      </w:r>
    </w:p>
    <w:p w:rsidR="00006AA3" w:rsidRPr="00370006" w:rsidRDefault="00006AA3" w:rsidP="00006AA3">
      <w:pPr>
        <w:jc w:val="both"/>
        <w:rPr>
          <w:sz w:val="22"/>
          <w:szCs w:val="22"/>
        </w:rPr>
      </w:pPr>
      <w:r w:rsidRPr="00370006">
        <w:rPr>
          <w:sz w:val="22"/>
          <w:szCs w:val="22"/>
        </w:rPr>
        <w:t>Mr SCHORI Stéphane n’a pas pris part au vote.</w:t>
      </w:r>
    </w:p>
    <w:p w:rsidR="00006AA3" w:rsidRDefault="00006AA3" w:rsidP="00006AA3">
      <w:pPr>
        <w:jc w:val="both"/>
      </w:pPr>
    </w:p>
    <w:p w:rsidR="00006AA3" w:rsidRPr="00370006" w:rsidRDefault="00006AA3" w:rsidP="00006AA3">
      <w:pPr>
        <w:jc w:val="both"/>
        <w:rPr>
          <w:b/>
          <w:sz w:val="22"/>
          <w:szCs w:val="22"/>
          <w:u w:val="single"/>
        </w:rPr>
      </w:pPr>
      <w:r w:rsidRPr="00370006">
        <w:rPr>
          <w:b/>
          <w:sz w:val="22"/>
          <w:szCs w:val="22"/>
          <w:u w:val="single"/>
        </w:rPr>
        <w:t>5) Tarif bois 2015</w:t>
      </w:r>
    </w:p>
    <w:p w:rsidR="00006AA3" w:rsidRPr="00370006" w:rsidRDefault="00006AA3" w:rsidP="00006AA3">
      <w:pPr>
        <w:jc w:val="both"/>
        <w:rPr>
          <w:sz w:val="22"/>
          <w:szCs w:val="22"/>
        </w:rPr>
      </w:pPr>
      <w:r w:rsidRPr="00370006">
        <w:rPr>
          <w:sz w:val="22"/>
          <w:szCs w:val="22"/>
        </w:rPr>
        <w:t xml:space="preserve">Le prix du bois d’affouage concernant la coupe 10 est maintenu à </w:t>
      </w:r>
      <w:r w:rsidRPr="00370006">
        <w:rPr>
          <w:sz w:val="22"/>
          <w:szCs w:val="22"/>
          <w:u w:val="single"/>
        </w:rPr>
        <w:t>10€ le stère</w:t>
      </w:r>
      <w:r w:rsidRPr="00370006">
        <w:rPr>
          <w:sz w:val="22"/>
          <w:szCs w:val="22"/>
        </w:rPr>
        <w:t>.</w:t>
      </w:r>
    </w:p>
    <w:p w:rsidR="00006AA3" w:rsidRPr="00370006" w:rsidRDefault="00006AA3" w:rsidP="00006AA3">
      <w:pPr>
        <w:jc w:val="both"/>
        <w:rPr>
          <w:sz w:val="22"/>
          <w:szCs w:val="22"/>
        </w:rPr>
      </w:pPr>
      <w:r w:rsidRPr="00370006">
        <w:rPr>
          <w:sz w:val="22"/>
          <w:szCs w:val="22"/>
        </w:rPr>
        <w:t>Pour l’année 2015, les coupes seront situées dans les parcelles :</w:t>
      </w:r>
    </w:p>
    <w:p w:rsidR="00006AA3" w:rsidRPr="00370006" w:rsidRDefault="00006AA3" w:rsidP="00006AA3">
      <w:pPr>
        <w:pStyle w:val="Paragraphedeliste"/>
        <w:numPr>
          <w:ilvl w:val="0"/>
          <w:numId w:val="6"/>
        </w:numPr>
        <w:jc w:val="both"/>
        <w:rPr>
          <w:sz w:val="22"/>
          <w:szCs w:val="22"/>
        </w:rPr>
      </w:pPr>
      <w:r w:rsidRPr="00370006">
        <w:rPr>
          <w:sz w:val="22"/>
          <w:szCs w:val="22"/>
        </w:rPr>
        <w:t>n°2 pour un volume de 260m3</w:t>
      </w:r>
    </w:p>
    <w:p w:rsidR="00006AA3" w:rsidRPr="00370006" w:rsidRDefault="00006AA3" w:rsidP="00006AA3">
      <w:pPr>
        <w:pStyle w:val="Paragraphedeliste"/>
        <w:numPr>
          <w:ilvl w:val="0"/>
          <w:numId w:val="6"/>
        </w:numPr>
        <w:jc w:val="both"/>
        <w:rPr>
          <w:sz w:val="22"/>
          <w:szCs w:val="22"/>
        </w:rPr>
      </w:pPr>
      <w:r w:rsidRPr="00370006">
        <w:rPr>
          <w:sz w:val="22"/>
          <w:szCs w:val="22"/>
        </w:rPr>
        <w:lastRenderedPageBreak/>
        <w:t>n°21 pour un volume de 400m3</w:t>
      </w:r>
    </w:p>
    <w:p w:rsidR="00006AA3" w:rsidRPr="00370006" w:rsidRDefault="00006AA3" w:rsidP="00006AA3">
      <w:pPr>
        <w:jc w:val="both"/>
        <w:rPr>
          <w:sz w:val="22"/>
          <w:szCs w:val="22"/>
        </w:rPr>
      </w:pPr>
      <w:r w:rsidRPr="00370006">
        <w:rPr>
          <w:sz w:val="22"/>
          <w:szCs w:val="22"/>
        </w:rPr>
        <w:t>Ces coupes seront vendues sur pied en futaie affouagère.  Le marquage des bois par les agents de l’ONF interviendra durant l’hiver 2014-2015.</w:t>
      </w:r>
    </w:p>
    <w:p w:rsidR="00006AA3" w:rsidRDefault="00006AA3" w:rsidP="00006AA3">
      <w:pPr>
        <w:jc w:val="both"/>
        <w:rPr>
          <w:sz w:val="22"/>
          <w:szCs w:val="22"/>
        </w:rPr>
      </w:pPr>
    </w:p>
    <w:p w:rsidR="00006AA3" w:rsidRPr="00370006" w:rsidRDefault="00006AA3" w:rsidP="00006AA3">
      <w:pPr>
        <w:jc w:val="both"/>
        <w:rPr>
          <w:b/>
          <w:sz w:val="22"/>
          <w:szCs w:val="22"/>
          <w:u w:val="single"/>
        </w:rPr>
      </w:pPr>
      <w:r w:rsidRPr="00370006">
        <w:rPr>
          <w:b/>
          <w:sz w:val="22"/>
          <w:szCs w:val="22"/>
          <w:u w:val="single"/>
        </w:rPr>
        <w:t xml:space="preserve">6) Part communale eau et rapport sur l’eau. </w:t>
      </w:r>
    </w:p>
    <w:p w:rsidR="00006AA3" w:rsidRPr="00370006" w:rsidRDefault="00006AA3" w:rsidP="00006AA3">
      <w:pPr>
        <w:jc w:val="both"/>
        <w:rPr>
          <w:sz w:val="22"/>
          <w:szCs w:val="22"/>
        </w:rPr>
      </w:pPr>
      <w:r w:rsidRPr="00370006">
        <w:rPr>
          <w:sz w:val="22"/>
          <w:szCs w:val="22"/>
        </w:rPr>
        <w:t xml:space="preserve">L’emprunt contracté pour financer le raccordement au réseau d’eau du syndicat des eaux de Champagney arrive à échéance en 2016. </w:t>
      </w:r>
    </w:p>
    <w:p w:rsidR="00006AA3" w:rsidRPr="00370006" w:rsidRDefault="00006AA3" w:rsidP="00006AA3">
      <w:pPr>
        <w:jc w:val="both"/>
        <w:rPr>
          <w:sz w:val="22"/>
          <w:szCs w:val="22"/>
        </w:rPr>
      </w:pPr>
      <w:r w:rsidRPr="00370006">
        <w:rPr>
          <w:sz w:val="22"/>
          <w:szCs w:val="22"/>
        </w:rPr>
        <w:t xml:space="preserve">La part communale  instaurée en  2004  sur la facture d’assainissement, pour assurer ce financement sera progressivement diminuée. Cette baisse permettra de compenser la hausse du prix du m3 d’eaux usées décidée par la communauté de communes de la Vallée du </w:t>
      </w:r>
      <w:proofErr w:type="spellStart"/>
      <w:r w:rsidRPr="00370006">
        <w:rPr>
          <w:sz w:val="22"/>
          <w:szCs w:val="22"/>
        </w:rPr>
        <w:t>Rupt</w:t>
      </w:r>
      <w:proofErr w:type="spellEnd"/>
      <w:r w:rsidRPr="00370006">
        <w:rPr>
          <w:sz w:val="22"/>
          <w:szCs w:val="22"/>
        </w:rPr>
        <w:t xml:space="preserve"> pour réaliser des investissements sur le réseau et la construction d’une nouvelle station d’épuration pour les communes d’</w:t>
      </w:r>
      <w:proofErr w:type="spellStart"/>
      <w:r w:rsidRPr="00370006">
        <w:rPr>
          <w:sz w:val="22"/>
          <w:szCs w:val="22"/>
        </w:rPr>
        <w:t>Arcey</w:t>
      </w:r>
      <w:proofErr w:type="spellEnd"/>
      <w:r w:rsidRPr="00370006">
        <w:rPr>
          <w:sz w:val="22"/>
          <w:szCs w:val="22"/>
        </w:rPr>
        <w:t xml:space="preserve"> et de Sainte-Marie. </w:t>
      </w:r>
    </w:p>
    <w:p w:rsidR="00006AA3" w:rsidRPr="00370006" w:rsidRDefault="00006AA3" w:rsidP="00006AA3">
      <w:pPr>
        <w:jc w:val="both"/>
        <w:rPr>
          <w:sz w:val="22"/>
          <w:szCs w:val="22"/>
        </w:rPr>
      </w:pPr>
      <w:r w:rsidRPr="00370006">
        <w:rPr>
          <w:sz w:val="22"/>
          <w:szCs w:val="22"/>
        </w:rPr>
        <w:t>La part communale passe de 0.67 à 0.57cts le m3.</w:t>
      </w:r>
    </w:p>
    <w:p w:rsidR="00006AA3" w:rsidRPr="00370006" w:rsidRDefault="00006AA3" w:rsidP="00006AA3">
      <w:pPr>
        <w:jc w:val="both"/>
        <w:rPr>
          <w:sz w:val="22"/>
          <w:szCs w:val="22"/>
        </w:rPr>
      </w:pPr>
      <w:r w:rsidRPr="00370006">
        <w:rPr>
          <w:sz w:val="22"/>
          <w:szCs w:val="22"/>
        </w:rPr>
        <w:t>Unanimité du Conseil.</w:t>
      </w:r>
    </w:p>
    <w:p w:rsidR="00006AA3" w:rsidRPr="00445D97" w:rsidRDefault="00006AA3" w:rsidP="00006AA3">
      <w:pPr>
        <w:jc w:val="both"/>
        <w:rPr>
          <w:b/>
          <w:sz w:val="22"/>
          <w:szCs w:val="22"/>
        </w:rPr>
      </w:pPr>
      <w:r w:rsidRPr="00445D97">
        <w:rPr>
          <w:b/>
          <w:sz w:val="22"/>
          <w:szCs w:val="22"/>
          <w:u w:val="single"/>
        </w:rPr>
        <w:t>Rapport sur l’eau</w:t>
      </w:r>
      <w:r w:rsidRPr="00445D97">
        <w:rPr>
          <w:b/>
          <w:sz w:val="22"/>
          <w:szCs w:val="22"/>
        </w:rPr>
        <w:t> :</w:t>
      </w:r>
    </w:p>
    <w:p w:rsidR="00006AA3" w:rsidRPr="00370006" w:rsidRDefault="00006AA3" w:rsidP="00006AA3">
      <w:pPr>
        <w:jc w:val="both"/>
        <w:rPr>
          <w:sz w:val="22"/>
          <w:szCs w:val="22"/>
        </w:rPr>
      </w:pPr>
      <w:r w:rsidRPr="00370006">
        <w:rPr>
          <w:sz w:val="22"/>
          <w:szCs w:val="22"/>
        </w:rPr>
        <w:t xml:space="preserve">La présentation du rapport annuel sur le prix et la qualité de l’eau fait apparaître que le syndicat est </w:t>
      </w:r>
      <w:proofErr w:type="gramStart"/>
      <w:r w:rsidRPr="00370006">
        <w:rPr>
          <w:sz w:val="22"/>
          <w:szCs w:val="22"/>
        </w:rPr>
        <w:t>composé</w:t>
      </w:r>
      <w:proofErr w:type="gramEnd"/>
      <w:r w:rsidRPr="00370006">
        <w:rPr>
          <w:sz w:val="22"/>
          <w:szCs w:val="22"/>
        </w:rPr>
        <w:t xml:space="preserve"> de 15 communes adhérentes représentant une population de  14 851 habitants. Le prix du m3 est actuellement de 0.97€. Un poste supplémentaire de chloration (bioxyde de chlore) va prochainement être mis en service sur la commune de </w:t>
      </w:r>
      <w:proofErr w:type="spellStart"/>
      <w:r w:rsidRPr="00370006">
        <w:rPr>
          <w:sz w:val="22"/>
          <w:szCs w:val="22"/>
        </w:rPr>
        <w:t>Chalonvillars</w:t>
      </w:r>
      <w:proofErr w:type="spellEnd"/>
      <w:r w:rsidRPr="00370006">
        <w:rPr>
          <w:sz w:val="22"/>
          <w:szCs w:val="22"/>
        </w:rPr>
        <w:t xml:space="preserve"> ce qui devrait permettre d’améliorer encore la qualité de l’eau sur le réseau (absence de chlore parfois constatée sur notre commune).</w:t>
      </w:r>
    </w:p>
    <w:p w:rsidR="00006AA3" w:rsidRPr="00370006" w:rsidRDefault="00006AA3" w:rsidP="00006AA3">
      <w:pPr>
        <w:rPr>
          <w:sz w:val="22"/>
          <w:szCs w:val="22"/>
        </w:rPr>
      </w:pPr>
    </w:p>
    <w:p w:rsidR="00006AA3" w:rsidRPr="00370006" w:rsidRDefault="00006AA3" w:rsidP="00006AA3">
      <w:pPr>
        <w:jc w:val="both"/>
        <w:rPr>
          <w:b/>
          <w:sz w:val="22"/>
          <w:szCs w:val="22"/>
          <w:u w:val="single"/>
        </w:rPr>
      </w:pPr>
      <w:r w:rsidRPr="00370006">
        <w:rPr>
          <w:b/>
          <w:sz w:val="22"/>
          <w:szCs w:val="22"/>
          <w:u w:val="single"/>
        </w:rPr>
        <w:t>7) Subventions</w:t>
      </w:r>
    </w:p>
    <w:p w:rsidR="00006AA3" w:rsidRPr="00370006" w:rsidRDefault="00006AA3" w:rsidP="00006AA3">
      <w:pPr>
        <w:jc w:val="both"/>
        <w:rPr>
          <w:sz w:val="22"/>
          <w:szCs w:val="22"/>
        </w:rPr>
      </w:pPr>
      <w:r w:rsidRPr="00370006">
        <w:rPr>
          <w:sz w:val="22"/>
          <w:szCs w:val="22"/>
        </w:rPr>
        <w:t xml:space="preserve">Le Conseil décide d’attribuer les subventions suivantes : </w:t>
      </w:r>
    </w:p>
    <w:p w:rsidR="00006AA3" w:rsidRPr="00370006" w:rsidRDefault="00006AA3" w:rsidP="00006AA3">
      <w:pPr>
        <w:pStyle w:val="Paragraphedeliste"/>
        <w:numPr>
          <w:ilvl w:val="0"/>
          <w:numId w:val="6"/>
        </w:numPr>
        <w:jc w:val="both"/>
        <w:rPr>
          <w:sz w:val="22"/>
          <w:szCs w:val="22"/>
        </w:rPr>
      </w:pPr>
      <w:r w:rsidRPr="00370006">
        <w:rPr>
          <w:sz w:val="22"/>
          <w:szCs w:val="22"/>
        </w:rPr>
        <w:t>40 € à l’ADAPEI de  Haute-Saône</w:t>
      </w:r>
    </w:p>
    <w:p w:rsidR="00006AA3" w:rsidRPr="00370006" w:rsidRDefault="00006AA3" w:rsidP="00006AA3">
      <w:pPr>
        <w:pStyle w:val="Paragraphedeliste"/>
        <w:numPr>
          <w:ilvl w:val="0"/>
          <w:numId w:val="6"/>
        </w:numPr>
        <w:jc w:val="both"/>
        <w:rPr>
          <w:sz w:val="22"/>
          <w:szCs w:val="22"/>
        </w:rPr>
      </w:pPr>
      <w:r w:rsidRPr="00370006">
        <w:rPr>
          <w:sz w:val="22"/>
          <w:szCs w:val="22"/>
        </w:rPr>
        <w:t>40 € au comice agricole</w:t>
      </w:r>
    </w:p>
    <w:p w:rsidR="00006AA3" w:rsidRPr="00370006" w:rsidRDefault="00006AA3" w:rsidP="00006AA3">
      <w:pPr>
        <w:pStyle w:val="Paragraphedeliste"/>
        <w:numPr>
          <w:ilvl w:val="0"/>
          <w:numId w:val="6"/>
        </w:numPr>
        <w:jc w:val="both"/>
        <w:rPr>
          <w:sz w:val="22"/>
          <w:szCs w:val="22"/>
        </w:rPr>
      </w:pPr>
      <w:r w:rsidRPr="00370006">
        <w:rPr>
          <w:sz w:val="22"/>
          <w:szCs w:val="22"/>
        </w:rPr>
        <w:t>40 € à la Croix rouge française</w:t>
      </w:r>
    </w:p>
    <w:p w:rsidR="00006AA3" w:rsidRPr="00370006" w:rsidRDefault="00006AA3" w:rsidP="00006AA3">
      <w:pPr>
        <w:pStyle w:val="Paragraphedeliste"/>
        <w:numPr>
          <w:ilvl w:val="0"/>
          <w:numId w:val="6"/>
        </w:numPr>
        <w:jc w:val="both"/>
        <w:rPr>
          <w:sz w:val="22"/>
          <w:szCs w:val="22"/>
        </w:rPr>
      </w:pPr>
      <w:r w:rsidRPr="00370006">
        <w:rPr>
          <w:sz w:val="22"/>
          <w:szCs w:val="22"/>
        </w:rPr>
        <w:t>40 € à L’association Franche-Comté Alzheimer</w:t>
      </w:r>
    </w:p>
    <w:p w:rsidR="00006AA3" w:rsidRPr="00370006" w:rsidRDefault="00006AA3" w:rsidP="00006AA3">
      <w:pPr>
        <w:pStyle w:val="Paragraphedeliste"/>
        <w:numPr>
          <w:ilvl w:val="0"/>
          <w:numId w:val="6"/>
        </w:numPr>
        <w:jc w:val="both"/>
        <w:rPr>
          <w:sz w:val="22"/>
          <w:szCs w:val="22"/>
        </w:rPr>
      </w:pPr>
      <w:r w:rsidRPr="00370006">
        <w:rPr>
          <w:sz w:val="22"/>
          <w:szCs w:val="22"/>
        </w:rPr>
        <w:t>40 € aux amis de l’hôpital</w:t>
      </w:r>
    </w:p>
    <w:p w:rsidR="00006AA3" w:rsidRPr="00370006" w:rsidRDefault="00006AA3" w:rsidP="00006AA3">
      <w:pPr>
        <w:pStyle w:val="Paragraphedeliste"/>
        <w:numPr>
          <w:ilvl w:val="0"/>
          <w:numId w:val="6"/>
        </w:numPr>
        <w:jc w:val="both"/>
        <w:rPr>
          <w:sz w:val="22"/>
          <w:szCs w:val="22"/>
        </w:rPr>
      </w:pPr>
      <w:r w:rsidRPr="00370006">
        <w:rPr>
          <w:sz w:val="22"/>
          <w:szCs w:val="22"/>
        </w:rPr>
        <w:t>100 € aux restos du cœur</w:t>
      </w:r>
    </w:p>
    <w:p w:rsidR="00006AA3" w:rsidRPr="00370006" w:rsidRDefault="00006AA3" w:rsidP="00006AA3">
      <w:pPr>
        <w:pStyle w:val="Paragraphedeliste"/>
        <w:numPr>
          <w:ilvl w:val="0"/>
          <w:numId w:val="6"/>
        </w:numPr>
        <w:jc w:val="both"/>
        <w:rPr>
          <w:sz w:val="22"/>
          <w:szCs w:val="22"/>
        </w:rPr>
      </w:pPr>
      <w:r w:rsidRPr="00370006">
        <w:rPr>
          <w:sz w:val="22"/>
          <w:szCs w:val="22"/>
        </w:rPr>
        <w:t>40 € à la ligue contre le cancer</w:t>
      </w:r>
    </w:p>
    <w:p w:rsidR="00006AA3" w:rsidRPr="00370006" w:rsidRDefault="00006AA3" w:rsidP="00006AA3">
      <w:pPr>
        <w:pStyle w:val="Paragraphedeliste"/>
        <w:numPr>
          <w:ilvl w:val="0"/>
          <w:numId w:val="6"/>
        </w:numPr>
        <w:jc w:val="both"/>
        <w:rPr>
          <w:sz w:val="22"/>
          <w:szCs w:val="22"/>
        </w:rPr>
      </w:pPr>
      <w:r w:rsidRPr="00370006">
        <w:rPr>
          <w:sz w:val="22"/>
          <w:szCs w:val="22"/>
        </w:rPr>
        <w:t>40 € aux pupilles de l’enseignement public (PEEP)</w:t>
      </w:r>
    </w:p>
    <w:p w:rsidR="00006AA3" w:rsidRPr="00370006" w:rsidRDefault="00006AA3" w:rsidP="00006AA3">
      <w:pPr>
        <w:jc w:val="both"/>
        <w:rPr>
          <w:sz w:val="22"/>
          <w:szCs w:val="22"/>
        </w:rPr>
      </w:pPr>
    </w:p>
    <w:p w:rsidR="00006AA3" w:rsidRPr="00370006" w:rsidRDefault="00006AA3" w:rsidP="00006AA3">
      <w:pPr>
        <w:jc w:val="both"/>
        <w:rPr>
          <w:b/>
          <w:sz w:val="22"/>
          <w:szCs w:val="22"/>
          <w:u w:val="single"/>
        </w:rPr>
      </w:pPr>
      <w:r w:rsidRPr="00370006">
        <w:rPr>
          <w:b/>
          <w:sz w:val="22"/>
          <w:szCs w:val="22"/>
          <w:u w:val="single"/>
        </w:rPr>
        <w:t xml:space="preserve">8) Demande de subvention parlementaire salle </w:t>
      </w:r>
      <w:proofErr w:type="spellStart"/>
      <w:r w:rsidRPr="00370006">
        <w:rPr>
          <w:b/>
          <w:sz w:val="22"/>
          <w:szCs w:val="22"/>
          <w:u w:val="single"/>
        </w:rPr>
        <w:t>socio-culturelle</w:t>
      </w:r>
      <w:proofErr w:type="spellEnd"/>
    </w:p>
    <w:p w:rsidR="00006AA3" w:rsidRPr="00370006" w:rsidRDefault="00006AA3" w:rsidP="00006AA3">
      <w:pPr>
        <w:jc w:val="both"/>
        <w:rPr>
          <w:sz w:val="22"/>
          <w:szCs w:val="22"/>
        </w:rPr>
      </w:pPr>
      <w:r w:rsidRPr="00370006">
        <w:rPr>
          <w:sz w:val="22"/>
          <w:szCs w:val="22"/>
        </w:rPr>
        <w:t xml:space="preserve">Le Conseil autorise Monsieur le Maire à demander les subventions auprès du Sénateur et du Député. </w:t>
      </w:r>
    </w:p>
    <w:p w:rsidR="00006AA3" w:rsidRPr="00370006" w:rsidRDefault="00006AA3" w:rsidP="00006AA3">
      <w:pPr>
        <w:jc w:val="both"/>
        <w:rPr>
          <w:sz w:val="22"/>
          <w:szCs w:val="22"/>
        </w:rPr>
      </w:pPr>
    </w:p>
    <w:p w:rsidR="00006AA3" w:rsidRPr="00370006" w:rsidRDefault="00006AA3" w:rsidP="00006AA3">
      <w:pPr>
        <w:jc w:val="both"/>
        <w:rPr>
          <w:b/>
          <w:sz w:val="22"/>
          <w:szCs w:val="22"/>
          <w:u w:val="single"/>
        </w:rPr>
      </w:pPr>
      <w:r w:rsidRPr="00370006">
        <w:rPr>
          <w:b/>
          <w:sz w:val="22"/>
          <w:szCs w:val="22"/>
          <w:u w:val="single"/>
        </w:rPr>
        <w:t>9) Infos et questions diverses</w:t>
      </w:r>
    </w:p>
    <w:p w:rsidR="00006AA3" w:rsidRDefault="00006AA3" w:rsidP="00006AA3">
      <w:pPr>
        <w:jc w:val="both"/>
        <w:rPr>
          <w:sz w:val="22"/>
          <w:szCs w:val="22"/>
        </w:rPr>
      </w:pPr>
      <w:r w:rsidRPr="00445D97">
        <w:rPr>
          <w:b/>
          <w:i/>
          <w:sz w:val="22"/>
          <w:szCs w:val="22"/>
          <w:u w:val="single"/>
        </w:rPr>
        <w:t>Recensement :</w:t>
      </w:r>
      <w:r w:rsidRPr="00370006">
        <w:rPr>
          <w:sz w:val="22"/>
          <w:szCs w:val="22"/>
          <w:u w:val="single"/>
        </w:rPr>
        <w:t xml:space="preserve"> </w:t>
      </w:r>
      <w:r w:rsidRPr="00370006">
        <w:rPr>
          <w:sz w:val="22"/>
          <w:szCs w:val="22"/>
        </w:rPr>
        <w:t>Le recensement de la population de Laire aura lieu du 15 janvier au 14</w:t>
      </w:r>
      <w:r>
        <w:rPr>
          <w:sz w:val="22"/>
          <w:szCs w:val="22"/>
        </w:rPr>
        <w:t xml:space="preserve"> </w:t>
      </w:r>
      <w:r w:rsidRPr="00370006">
        <w:rPr>
          <w:sz w:val="22"/>
          <w:szCs w:val="22"/>
        </w:rPr>
        <w:t>février 2015. Les personnes intéressées pour réaliser le recensement en tant qu’agent recenseur sont priées de se faire connaître en mairie avant le mardi 23 décembre 2014. Pour accomplir dans de bon</w:t>
      </w:r>
      <w:r>
        <w:rPr>
          <w:sz w:val="22"/>
          <w:szCs w:val="22"/>
        </w:rPr>
        <w:t>nes conditions cette tâche, la personne devra</w:t>
      </w:r>
      <w:r w:rsidRPr="00370006">
        <w:rPr>
          <w:sz w:val="22"/>
          <w:szCs w:val="22"/>
        </w:rPr>
        <w:t xml:space="preserve"> être d’une grande disponibilité (le soir, le matin, plusieurs visites</w:t>
      </w:r>
      <w:r>
        <w:rPr>
          <w:sz w:val="22"/>
          <w:szCs w:val="22"/>
        </w:rPr>
        <w:t>…</w:t>
      </w:r>
      <w:r w:rsidRPr="00370006">
        <w:rPr>
          <w:sz w:val="22"/>
          <w:szCs w:val="22"/>
        </w:rPr>
        <w:t>).</w:t>
      </w:r>
    </w:p>
    <w:p w:rsidR="00006AA3" w:rsidRDefault="00006AA3" w:rsidP="00006AA3">
      <w:pPr>
        <w:jc w:val="both"/>
        <w:rPr>
          <w:sz w:val="22"/>
          <w:szCs w:val="22"/>
        </w:rPr>
      </w:pPr>
      <w:r>
        <w:rPr>
          <w:sz w:val="22"/>
          <w:szCs w:val="22"/>
        </w:rPr>
        <w:t>Deux demi-journées de formation sont prévues les 5 ou 6 janvier et 12 ou 13 janvier 2015.</w:t>
      </w:r>
    </w:p>
    <w:p w:rsidR="00006AA3" w:rsidRDefault="00006AA3" w:rsidP="00006AA3">
      <w:pPr>
        <w:jc w:val="both"/>
        <w:rPr>
          <w:sz w:val="22"/>
          <w:szCs w:val="22"/>
        </w:rPr>
      </w:pPr>
      <w:r w:rsidRPr="00445D97">
        <w:rPr>
          <w:b/>
          <w:i/>
          <w:sz w:val="22"/>
          <w:szCs w:val="22"/>
          <w:u w:val="single"/>
        </w:rPr>
        <w:t>Nuisances au village</w:t>
      </w:r>
      <w:r w:rsidRPr="00445D97">
        <w:rPr>
          <w:b/>
          <w:i/>
          <w:sz w:val="22"/>
          <w:szCs w:val="22"/>
        </w:rPr>
        <w:t> :</w:t>
      </w:r>
      <w:r>
        <w:rPr>
          <w:sz w:val="22"/>
          <w:szCs w:val="22"/>
        </w:rPr>
        <w:t xml:space="preserve"> Régulièrement, on nous signale que certaines règles de vie ne sont pas respectées (bruits d’animaux, bruits d’engins…). Les foyers concernés seront, dans un premier temps, avertis par courrier.</w:t>
      </w:r>
    </w:p>
    <w:p w:rsidR="00006AA3" w:rsidRDefault="00006AA3" w:rsidP="00006AA3">
      <w:pPr>
        <w:tabs>
          <w:tab w:val="left" w:pos="2552"/>
        </w:tabs>
        <w:jc w:val="both"/>
        <w:rPr>
          <w:sz w:val="22"/>
          <w:szCs w:val="22"/>
        </w:rPr>
      </w:pPr>
      <w:r w:rsidRPr="00445D97">
        <w:rPr>
          <w:b/>
          <w:i/>
          <w:sz w:val="22"/>
          <w:szCs w:val="22"/>
          <w:u w:val="single"/>
        </w:rPr>
        <w:t xml:space="preserve">Enquêtes publiques protection de la source de la </w:t>
      </w:r>
      <w:proofErr w:type="spellStart"/>
      <w:r w:rsidRPr="00445D97">
        <w:rPr>
          <w:b/>
          <w:i/>
          <w:sz w:val="22"/>
          <w:szCs w:val="22"/>
          <w:u w:val="single"/>
        </w:rPr>
        <w:t>Baumette</w:t>
      </w:r>
      <w:proofErr w:type="spellEnd"/>
      <w:r w:rsidRPr="00445D97">
        <w:rPr>
          <w:b/>
          <w:i/>
          <w:sz w:val="22"/>
          <w:szCs w:val="22"/>
          <w:u w:val="single"/>
        </w:rPr>
        <w:t xml:space="preserve">  située sur la commune d’</w:t>
      </w:r>
      <w:proofErr w:type="spellStart"/>
      <w:r w:rsidRPr="00445D97">
        <w:rPr>
          <w:b/>
          <w:i/>
          <w:sz w:val="22"/>
          <w:szCs w:val="22"/>
          <w:u w:val="single"/>
        </w:rPr>
        <w:t>Issans</w:t>
      </w:r>
      <w:proofErr w:type="spellEnd"/>
      <w:r w:rsidRPr="00445D97">
        <w:rPr>
          <w:b/>
          <w:i/>
          <w:sz w:val="22"/>
          <w:szCs w:val="22"/>
          <w:u w:val="single"/>
        </w:rPr>
        <w:t> :</w:t>
      </w:r>
      <w:r>
        <w:rPr>
          <w:sz w:val="22"/>
          <w:szCs w:val="22"/>
          <w:u w:val="single"/>
        </w:rPr>
        <w:t xml:space="preserve"> </w:t>
      </w:r>
      <w:r>
        <w:rPr>
          <w:sz w:val="22"/>
          <w:szCs w:val="22"/>
        </w:rPr>
        <w:t xml:space="preserve">Elles auront lieu du </w:t>
      </w:r>
      <w:r w:rsidRPr="00445D97">
        <w:rPr>
          <w:b/>
          <w:sz w:val="22"/>
          <w:szCs w:val="22"/>
          <w:u w:val="single"/>
        </w:rPr>
        <w:t>8 décembre au 23 décembre 2014</w:t>
      </w:r>
      <w:r>
        <w:rPr>
          <w:sz w:val="22"/>
          <w:szCs w:val="22"/>
        </w:rPr>
        <w:t xml:space="preserve"> avec présence du commissaire enquêteur en mairie </w:t>
      </w:r>
      <w:r w:rsidRPr="00445D97">
        <w:rPr>
          <w:b/>
          <w:sz w:val="22"/>
          <w:szCs w:val="22"/>
          <w:u w:val="single"/>
        </w:rPr>
        <w:t>le samedi 20 décembre 2014 de 9h à12h.</w:t>
      </w:r>
      <w:r>
        <w:rPr>
          <w:sz w:val="22"/>
          <w:szCs w:val="22"/>
        </w:rPr>
        <w:t xml:space="preserve"> Un dossier complet est consultable en mairie aux heures d’ouverture habituelles. Deux registres sont à disposition pour formuler des remarques. La commune étant fortement impactée par le périmètre de protection de la source et considérant que les contraintes liées à cette protection fragilisent les finances de la commune, à l’unanimité, le Conseil municipal réitère sa demande auprès des services de l’Etat pour que des compensations financières soient attribuées à la commune. Mr le Maire fera mention sur le registre d’enquête publique d’une demande de compensation à ce titre.</w:t>
      </w:r>
    </w:p>
    <w:p w:rsidR="00006AA3" w:rsidRDefault="00006AA3" w:rsidP="00006AA3">
      <w:pPr>
        <w:jc w:val="both"/>
        <w:rPr>
          <w:sz w:val="22"/>
          <w:szCs w:val="22"/>
        </w:rPr>
      </w:pPr>
      <w:r w:rsidRPr="00445D97">
        <w:rPr>
          <w:b/>
          <w:i/>
          <w:sz w:val="22"/>
          <w:szCs w:val="22"/>
          <w:u w:val="single"/>
        </w:rPr>
        <w:t>Ecole : SIVU des Lilas </w:t>
      </w:r>
      <w:proofErr w:type="gramStart"/>
      <w:r w:rsidRPr="00445D97">
        <w:rPr>
          <w:b/>
          <w:i/>
          <w:sz w:val="22"/>
          <w:szCs w:val="22"/>
          <w:u w:val="single"/>
        </w:rPr>
        <w:t>:</w:t>
      </w:r>
      <w:r>
        <w:rPr>
          <w:sz w:val="22"/>
          <w:szCs w:val="22"/>
          <w:u w:val="single"/>
        </w:rPr>
        <w:t xml:space="preserve"> </w:t>
      </w:r>
      <w:r>
        <w:rPr>
          <w:sz w:val="22"/>
          <w:szCs w:val="22"/>
        </w:rPr>
        <w:t xml:space="preserve"> Les</w:t>
      </w:r>
      <w:proofErr w:type="gramEnd"/>
      <w:r>
        <w:rPr>
          <w:sz w:val="22"/>
          <w:szCs w:val="22"/>
        </w:rPr>
        <w:t xml:space="preserve"> écoles sont  gérées par le syndicat intercommunal des Lilas ( </w:t>
      </w:r>
      <w:r w:rsidRPr="00445D97">
        <w:rPr>
          <w:b/>
          <w:sz w:val="22"/>
          <w:szCs w:val="22"/>
          <w:u w:val="single"/>
        </w:rPr>
        <w:t>L</w:t>
      </w:r>
      <w:r>
        <w:rPr>
          <w:sz w:val="22"/>
          <w:szCs w:val="22"/>
        </w:rPr>
        <w:t xml:space="preserve">aire  - </w:t>
      </w:r>
      <w:proofErr w:type="spellStart"/>
      <w:r w:rsidRPr="00445D97">
        <w:rPr>
          <w:b/>
          <w:sz w:val="22"/>
          <w:szCs w:val="22"/>
          <w:u w:val="single"/>
        </w:rPr>
        <w:t>I</w:t>
      </w:r>
      <w:r>
        <w:rPr>
          <w:sz w:val="22"/>
          <w:szCs w:val="22"/>
        </w:rPr>
        <w:t>ssans</w:t>
      </w:r>
      <w:proofErr w:type="spellEnd"/>
      <w:r>
        <w:rPr>
          <w:sz w:val="22"/>
          <w:szCs w:val="22"/>
        </w:rPr>
        <w:t xml:space="preserve"> – </w:t>
      </w:r>
      <w:r w:rsidRPr="00445D97">
        <w:rPr>
          <w:b/>
          <w:sz w:val="22"/>
          <w:szCs w:val="22"/>
          <w:u w:val="single"/>
        </w:rPr>
        <w:t>L</w:t>
      </w:r>
      <w:r>
        <w:rPr>
          <w:sz w:val="22"/>
          <w:szCs w:val="22"/>
        </w:rPr>
        <w:t xml:space="preserve">e </w:t>
      </w:r>
      <w:proofErr w:type="spellStart"/>
      <w:r>
        <w:rPr>
          <w:sz w:val="22"/>
          <w:szCs w:val="22"/>
        </w:rPr>
        <w:t>Vernoy</w:t>
      </w:r>
      <w:proofErr w:type="spellEnd"/>
      <w:r>
        <w:rPr>
          <w:sz w:val="22"/>
          <w:szCs w:val="22"/>
        </w:rPr>
        <w:t xml:space="preserve"> – </w:t>
      </w:r>
      <w:proofErr w:type="spellStart"/>
      <w:r w:rsidRPr="00445D97">
        <w:rPr>
          <w:b/>
          <w:sz w:val="22"/>
          <w:szCs w:val="22"/>
          <w:u w:val="single"/>
        </w:rPr>
        <w:t>A</w:t>
      </w:r>
      <w:r>
        <w:rPr>
          <w:sz w:val="22"/>
          <w:szCs w:val="22"/>
        </w:rPr>
        <w:t>ibre</w:t>
      </w:r>
      <w:proofErr w:type="spellEnd"/>
      <w:r>
        <w:rPr>
          <w:sz w:val="22"/>
          <w:szCs w:val="22"/>
        </w:rPr>
        <w:t xml:space="preserve"> – </w:t>
      </w:r>
      <w:proofErr w:type="spellStart"/>
      <w:r w:rsidRPr="00445D97">
        <w:rPr>
          <w:b/>
          <w:sz w:val="22"/>
          <w:szCs w:val="22"/>
          <w:u w:val="single"/>
        </w:rPr>
        <w:t>S</w:t>
      </w:r>
      <w:r>
        <w:rPr>
          <w:sz w:val="22"/>
          <w:szCs w:val="22"/>
        </w:rPr>
        <w:t>emondans</w:t>
      </w:r>
      <w:proofErr w:type="spellEnd"/>
      <w:r>
        <w:rPr>
          <w:sz w:val="22"/>
          <w:szCs w:val="22"/>
        </w:rPr>
        <w:t>). La procédure de révision du PLU (Plan Local d’Urbanisme)  sur la commune d’</w:t>
      </w:r>
      <w:proofErr w:type="spellStart"/>
      <w:r>
        <w:rPr>
          <w:sz w:val="22"/>
          <w:szCs w:val="22"/>
        </w:rPr>
        <w:t>Aibre</w:t>
      </w:r>
      <w:proofErr w:type="spellEnd"/>
      <w:r>
        <w:rPr>
          <w:sz w:val="22"/>
          <w:szCs w:val="22"/>
        </w:rPr>
        <w:t xml:space="preserve"> est lancée, c’est le cabinet Ruez qui a été désigné pour finaliser le </w:t>
      </w:r>
      <w:proofErr w:type="gramStart"/>
      <w:r>
        <w:rPr>
          <w:sz w:val="22"/>
          <w:szCs w:val="22"/>
        </w:rPr>
        <w:t>dossier .</w:t>
      </w:r>
      <w:proofErr w:type="gramEnd"/>
      <w:r>
        <w:rPr>
          <w:sz w:val="22"/>
          <w:szCs w:val="22"/>
        </w:rPr>
        <w:t xml:space="preserve"> Ce cabinet procédera également au bornage du terrain d’une contenance de 30 ares situé en contigu avec le site actuel de l’école d’</w:t>
      </w:r>
      <w:proofErr w:type="spellStart"/>
      <w:r>
        <w:rPr>
          <w:sz w:val="22"/>
          <w:szCs w:val="22"/>
        </w:rPr>
        <w:t>Aibre</w:t>
      </w:r>
      <w:proofErr w:type="spellEnd"/>
      <w:r>
        <w:rPr>
          <w:sz w:val="22"/>
          <w:szCs w:val="22"/>
        </w:rPr>
        <w:t>. Pour l’acquisition du terrain, une demande de prêt d’un montant de  100 000€ est en cours. Les pièces du marché pour la consultation d’un bureau d’études – architecte seront très prochainement validées. Le cabinet retenu aura pour mission d’optimiser  l’utilisation des locaux de l’école d’</w:t>
      </w:r>
      <w:proofErr w:type="spellStart"/>
      <w:r>
        <w:rPr>
          <w:sz w:val="22"/>
          <w:szCs w:val="22"/>
        </w:rPr>
        <w:t>Aibre</w:t>
      </w:r>
      <w:proofErr w:type="spellEnd"/>
      <w:r>
        <w:rPr>
          <w:sz w:val="22"/>
          <w:szCs w:val="22"/>
        </w:rPr>
        <w:t xml:space="preserve"> et la conception d’un bâtiment à vocation périscolaire et éventuellement scolaire.</w:t>
      </w:r>
    </w:p>
    <w:p w:rsidR="00006AA3" w:rsidRDefault="00006AA3" w:rsidP="00006AA3">
      <w:pPr>
        <w:jc w:val="both"/>
        <w:rPr>
          <w:sz w:val="22"/>
          <w:szCs w:val="22"/>
        </w:rPr>
      </w:pPr>
    </w:p>
    <w:p w:rsidR="00006AA3" w:rsidRDefault="00006AA3" w:rsidP="00006AA3">
      <w:pPr>
        <w:jc w:val="both"/>
        <w:rPr>
          <w:b/>
          <w:sz w:val="22"/>
          <w:szCs w:val="22"/>
        </w:rPr>
      </w:pPr>
      <w:r w:rsidRPr="006E142C">
        <w:rPr>
          <w:b/>
          <w:i/>
          <w:sz w:val="22"/>
          <w:szCs w:val="22"/>
          <w:u w:val="single"/>
        </w:rPr>
        <w:t>Dates à retenir :</w:t>
      </w:r>
      <w:r>
        <w:rPr>
          <w:sz w:val="22"/>
          <w:szCs w:val="22"/>
        </w:rPr>
        <w:t xml:space="preserve">    </w:t>
      </w:r>
      <w:r w:rsidRPr="006E142C">
        <w:rPr>
          <w:b/>
        </w:rPr>
        <w:t>Cérémonie des vœux du Maire  Vendredi 9 janvier à 18h 30</w:t>
      </w:r>
    </w:p>
    <w:p w:rsidR="00006AA3" w:rsidRPr="00006AA3" w:rsidRDefault="00006AA3" w:rsidP="00006AA3">
      <w:pPr>
        <w:jc w:val="both"/>
        <w:rPr>
          <w:b/>
        </w:rPr>
      </w:pPr>
      <w:r>
        <w:rPr>
          <w:b/>
          <w:sz w:val="22"/>
          <w:szCs w:val="22"/>
        </w:rPr>
        <w:t xml:space="preserve"> </w:t>
      </w:r>
      <w:r w:rsidRPr="006E142C">
        <w:rPr>
          <w:b/>
          <w:sz w:val="22"/>
          <w:szCs w:val="22"/>
        </w:rPr>
        <w:t xml:space="preserve">                </w:t>
      </w:r>
      <w:r>
        <w:rPr>
          <w:b/>
          <w:sz w:val="22"/>
          <w:szCs w:val="22"/>
        </w:rPr>
        <w:t xml:space="preserve"> </w:t>
      </w:r>
      <w:r w:rsidRPr="006E142C">
        <w:rPr>
          <w:b/>
          <w:sz w:val="22"/>
          <w:szCs w:val="22"/>
        </w:rPr>
        <w:t xml:space="preserve"> </w:t>
      </w:r>
      <w:r>
        <w:rPr>
          <w:b/>
          <w:sz w:val="22"/>
          <w:szCs w:val="22"/>
        </w:rPr>
        <w:t xml:space="preserve">           </w:t>
      </w:r>
      <w:r w:rsidRPr="006E142C">
        <w:rPr>
          <w:b/>
        </w:rPr>
        <w:t>Repas des aînés  Dimanche 1° février 2015</w:t>
      </w:r>
    </w:p>
    <w:sectPr w:rsidR="00006AA3" w:rsidRPr="00006AA3" w:rsidSect="00006AA3">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2A84"/>
    <w:multiLevelType w:val="hybridMultilevel"/>
    <w:tmpl w:val="3308244C"/>
    <w:lvl w:ilvl="0" w:tplc="ED4C26B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E462FD"/>
    <w:multiLevelType w:val="hybridMultilevel"/>
    <w:tmpl w:val="B4C21016"/>
    <w:lvl w:ilvl="0" w:tplc="6D98D37C">
      <w:start w:val="1"/>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481D4C6D"/>
    <w:multiLevelType w:val="hybridMultilevel"/>
    <w:tmpl w:val="C062F8E2"/>
    <w:lvl w:ilvl="0" w:tplc="E9120C5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137675"/>
    <w:multiLevelType w:val="hybridMultilevel"/>
    <w:tmpl w:val="F2321BCE"/>
    <w:lvl w:ilvl="0" w:tplc="2F16D988">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nsid w:val="704B3156"/>
    <w:multiLevelType w:val="hybridMultilevel"/>
    <w:tmpl w:val="7BA03F08"/>
    <w:lvl w:ilvl="0" w:tplc="BFF0095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BC46C07"/>
    <w:multiLevelType w:val="hybridMultilevel"/>
    <w:tmpl w:val="1EF61938"/>
    <w:lvl w:ilvl="0" w:tplc="D8386B3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C63C61"/>
    <w:rsid w:val="00006AA3"/>
    <w:rsid w:val="00015E59"/>
    <w:rsid w:val="00086ABC"/>
    <w:rsid w:val="000B20CD"/>
    <w:rsid w:val="000C1E27"/>
    <w:rsid w:val="000D114A"/>
    <w:rsid w:val="000D6030"/>
    <w:rsid w:val="000E6A92"/>
    <w:rsid w:val="00100EBE"/>
    <w:rsid w:val="001322A8"/>
    <w:rsid w:val="0014162B"/>
    <w:rsid w:val="001638E0"/>
    <w:rsid w:val="0018477B"/>
    <w:rsid w:val="00224598"/>
    <w:rsid w:val="00291F83"/>
    <w:rsid w:val="00305FE0"/>
    <w:rsid w:val="00313E3C"/>
    <w:rsid w:val="003F4949"/>
    <w:rsid w:val="00455467"/>
    <w:rsid w:val="00461F32"/>
    <w:rsid w:val="00495195"/>
    <w:rsid w:val="004A256E"/>
    <w:rsid w:val="004C7D36"/>
    <w:rsid w:val="004D181C"/>
    <w:rsid w:val="00543D4A"/>
    <w:rsid w:val="005A5B9F"/>
    <w:rsid w:val="005B027B"/>
    <w:rsid w:val="005B328F"/>
    <w:rsid w:val="006677CC"/>
    <w:rsid w:val="0068510D"/>
    <w:rsid w:val="006A7048"/>
    <w:rsid w:val="0070563F"/>
    <w:rsid w:val="00757B87"/>
    <w:rsid w:val="00771F08"/>
    <w:rsid w:val="007B2709"/>
    <w:rsid w:val="007F6593"/>
    <w:rsid w:val="008001B6"/>
    <w:rsid w:val="00841FA1"/>
    <w:rsid w:val="00883423"/>
    <w:rsid w:val="008961C0"/>
    <w:rsid w:val="008D2486"/>
    <w:rsid w:val="00937C8E"/>
    <w:rsid w:val="009A38EC"/>
    <w:rsid w:val="009E3B7D"/>
    <w:rsid w:val="009F4B03"/>
    <w:rsid w:val="00A55E79"/>
    <w:rsid w:val="00A81509"/>
    <w:rsid w:val="00AB5AC1"/>
    <w:rsid w:val="00AD21E8"/>
    <w:rsid w:val="00AF6705"/>
    <w:rsid w:val="00B34129"/>
    <w:rsid w:val="00B44E29"/>
    <w:rsid w:val="00B66B4A"/>
    <w:rsid w:val="00C47BC5"/>
    <w:rsid w:val="00C60C9C"/>
    <w:rsid w:val="00C6316C"/>
    <w:rsid w:val="00C63C61"/>
    <w:rsid w:val="00CC3A25"/>
    <w:rsid w:val="00D01858"/>
    <w:rsid w:val="00D53FFF"/>
    <w:rsid w:val="00D5633D"/>
    <w:rsid w:val="00D910DE"/>
    <w:rsid w:val="00D95817"/>
    <w:rsid w:val="00E40954"/>
    <w:rsid w:val="00E44A61"/>
    <w:rsid w:val="00E75B99"/>
    <w:rsid w:val="00E76789"/>
    <w:rsid w:val="00E86C99"/>
    <w:rsid w:val="00EA23B0"/>
    <w:rsid w:val="00EB1D16"/>
    <w:rsid w:val="00F20012"/>
    <w:rsid w:val="00F602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C6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3C61"/>
    <w:pPr>
      <w:ind w:left="720"/>
      <w:contextualSpacing/>
    </w:pPr>
  </w:style>
  <w:style w:type="table" w:styleId="Grilledutableau">
    <w:name w:val="Table Grid"/>
    <w:basedOn w:val="TableauNormal"/>
    <w:uiPriority w:val="59"/>
    <w:rsid w:val="00C63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0581458">
      <w:bodyDiv w:val="1"/>
      <w:marLeft w:val="0"/>
      <w:marRight w:val="0"/>
      <w:marTop w:val="0"/>
      <w:marBottom w:val="0"/>
      <w:divBdr>
        <w:top w:val="none" w:sz="0" w:space="0" w:color="auto"/>
        <w:left w:val="none" w:sz="0" w:space="0" w:color="auto"/>
        <w:bottom w:val="none" w:sz="0" w:space="0" w:color="auto"/>
        <w:right w:val="none" w:sz="0" w:space="0" w:color="auto"/>
      </w:divBdr>
    </w:div>
    <w:div w:id="19238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0B835-2F32-4D80-82B9-86C56C53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1114</Words>
  <Characters>6128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Votre nom</dc:creator>
  <cp:keywords/>
  <dc:description/>
  <cp:lastModifiedBy>Votre nom</cp:lastModifiedBy>
  <cp:revision>2</cp:revision>
  <cp:lastPrinted>2014-12-02T14:02:00Z</cp:lastPrinted>
  <dcterms:created xsi:type="dcterms:W3CDTF">2014-12-02T14:02:00Z</dcterms:created>
  <dcterms:modified xsi:type="dcterms:W3CDTF">2014-12-02T14:02:00Z</dcterms:modified>
</cp:coreProperties>
</file>