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2755BC" w:rsidRDefault="00007562" w:rsidP="007C44D8">
      <w:pPr>
        <w:shd w:val="clear" w:color="auto" w:fill="A6A6A6" w:themeFill="background1" w:themeFillShade="A6"/>
        <w:jc w:val="center"/>
        <w:rPr>
          <w:rFonts w:ascii="Bookman Old Style" w:hAnsi="Bookman Old Style"/>
          <w:b/>
          <w:sz w:val="32"/>
          <w:szCs w:val="32"/>
        </w:rPr>
      </w:pPr>
      <w:r>
        <w:rPr>
          <w:rFonts w:ascii="Bookman Old Style" w:hAnsi="Bookman Old Style"/>
          <w:b/>
          <w:noProof/>
          <w:sz w:val="28"/>
          <w:szCs w:val="28"/>
        </w:rPr>
        <w:drawing>
          <wp:anchor distT="0" distB="0" distL="114300" distR="114300" simplePos="0" relativeHeight="251661312" behindDoc="1" locked="0" layoutInCell="1" allowOverlap="1" wp14:anchorId="548D6003" wp14:editId="4EA9291B">
            <wp:simplePos x="0" y="0"/>
            <wp:positionH relativeFrom="margin">
              <wp:posOffset>-208280</wp:posOffset>
            </wp:positionH>
            <wp:positionV relativeFrom="paragraph">
              <wp:posOffset>95885</wp:posOffset>
            </wp:positionV>
            <wp:extent cx="1052195" cy="942975"/>
            <wp:effectExtent l="0" t="0" r="0" b="9525"/>
            <wp:wrapTight wrapText="bothSides">
              <wp:wrapPolygon edited="0">
                <wp:start x="0" y="0"/>
                <wp:lineTo x="0" y="21382"/>
                <wp:lineTo x="21118" y="21382"/>
                <wp:lineTo x="21118" y="0"/>
                <wp:lineTo x="0" y="0"/>
              </wp:wrapPolygon>
            </wp:wrapTight>
            <wp:docPr id="1" name="Image 1" descr="C:\Documents and Settings\Secrétaire\Bureau\Blason laire_definiti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ecrétaire\Bureau\Blason laire_definitif-1.JPG"/>
                    <pic:cNvPicPr>
                      <a:picLocks noChangeAspect="1" noChangeArrowheads="1"/>
                    </pic:cNvPicPr>
                  </pic:nvPicPr>
                  <pic:blipFill>
                    <a:blip r:embed="rId8" cstate="print"/>
                    <a:srcRect/>
                    <a:stretch>
                      <a:fillRect/>
                    </a:stretch>
                  </pic:blipFill>
                  <pic:spPr bwMode="auto">
                    <a:xfrm>
                      <a:off x="0" y="0"/>
                      <a:ext cx="1052195" cy="942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D6B53">
        <w:rPr>
          <w:rFonts w:ascii="Bookman Old Style" w:hAnsi="Bookman Old Style"/>
          <w:b/>
          <w:sz w:val="32"/>
          <w:szCs w:val="32"/>
        </w:rPr>
        <w:t xml:space="preserve">Compte-rendu du conseil municipal du </w:t>
      </w:r>
    </w:p>
    <w:p w:rsidR="00BD6B53" w:rsidRDefault="00656ABF" w:rsidP="007C44D8">
      <w:pPr>
        <w:shd w:val="clear" w:color="auto" w:fill="A6A6A6" w:themeFill="background1" w:themeFillShade="A6"/>
        <w:jc w:val="center"/>
        <w:rPr>
          <w:rFonts w:ascii="Bookman Old Style" w:hAnsi="Bookman Old Style"/>
          <w:b/>
          <w:sz w:val="32"/>
          <w:szCs w:val="32"/>
        </w:rPr>
      </w:pPr>
      <w:r>
        <w:rPr>
          <w:rFonts w:ascii="Bookman Old Style" w:hAnsi="Bookman Old Style"/>
          <w:b/>
          <w:sz w:val="32"/>
          <w:szCs w:val="32"/>
        </w:rPr>
        <w:t>M</w:t>
      </w:r>
      <w:r w:rsidR="00E052F9">
        <w:rPr>
          <w:rFonts w:ascii="Bookman Old Style" w:hAnsi="Bookman Old Style"/>
          <w:b/>
          <w:sz w:val="32"/>
          <w:szCs w:val="32"/>
        </w:rPr>
        <w:t>ercredi 5 avril 2017</w:t>
      </w:r>
      <w:r w:rsidR="00797625">
        <w:rPr>
          <w:rFonts w:ascii="Bookman Old Style" w:hAnsi="Bookman Old Style"/>
          <w:b/>
          <w:sz w:val="32"/>
          <w:szCs w:val="32"/>
        </w:rPr>
        <w:t xml:space="preserve"> </w:t>
      </w:r>
      <w:bookmarkStart w:id="0" w:name="_GoBack"/>
      <w:bookmarkEnd w:id="0"/>
    </w:p>
    <w:p w:rsidR="00BD6B53" w:rsidRDefault="009A722D" w:rsidP="007C44D8">
      <w:pPr>
        <w:shd w:val="clear" w:color="auto" w:fill="A6A6A6" w:themeFill="background1" w:themeFillShade="A6"/>
        <w:jc w:val="center"/>
        <w:rPr>
          <w:rFonts w:ascii="Bookman Old Style" w:hAnsi="Bookman Old Style"/>
          <w:b/>
          <w:sz w:val="32"/>
          <w:szCs w:val="32"/>
        </w:rPr>
      </w:pPr>
      <w:r>
        <w:rPr>
          <w:rFonts w:ascii="Bookman Old Style" w:hAnsi="Bookman Old Style"/>
          <w:b/>
          <w:sz w:val="32"/>
          <w:szCs w:val="32"/>
        </w:rPr>
        <w:t>LAIRE</w:t>
      </w:r>
    </w:p>
    <w:p w:rsidR="003B0D20" w:rsidRDefault="003B0D20" w:rsidP="00196C7F">
      <w:pPr>
        <w:rPr>
          <w:b/>
          <w:sz w:val="28"/>
          <w:szCs w:val="28"/>
          <w:u w:val="single"/>
        </w:rPr>
      </w:pPr>
    </w:p>
    <w:p w:rsidR="00B73447" w:rsidRDefault="00B73447" w:rsidP="00196C7F">
      <w:pPr>
        <w:rPr>
          <w:b/>
          <w:sz w:val="28"/>
          <w:szCs w:val="28"/>
          <w:u w:val="single"/>
        </w:rPr>
      </w:pPr>
    </w:p>
    <w:p w:rsidR="00B81DA7" w:rsidRDefault="003B0D20" w:rsidP="00CE42B2">
      <w:pPr>
        <w:jc w:val="both"/>
        <w:rPr>
          <w:b/>
          <w:sz w:val="28"/>
          <w:szCs w:val="28"/>
          <w:u w:val="single"/>
        </w:rPr>
      </w:pPr>
      <w:r>
        <w:rPr>
          <w:rFonts w:ascii="Bookman Old Style" w:hAnsi="Bookman Old Style"/>
          <w:b/>
          <w:noProof/>
          <w:sz w:val="28"/>
          <w:szCs w:val="28"/>
        </w:rPr>
        <mc:AlternateContent>
          <mc:Choice Requires="wps">
            <w:drawing>
              <wp:anchor distT="0" distB="0" distL="114300" distR="114300" simplePos="0" relativeHeight="251659264" behindDoc="0" locked="0" layoutInCell="0" allowOverlap="1" wp14:anchorId="7D0145B5" wp14:editId="34DC3CDF">
                <wp:simplePos x="0" y="0"/>
                <wp:positionH relativeFrom="page">
                  <wp:posOffset>171450</wp:posOffset>
                </wp:positionH>
                <wp:positionV relativeFrom="page">
                  <wp:posOffset>1308100</wp:posOffset>
                </wp:positionV>
                <wp:extent cx="762000" cy="8978900"/>
                <wp:effectExtent l="0" t="3175" r="0" b="0"/>
                <wp:wrapSquare wrapText="bothSides"/>
                <wp:docPr id="2" name="Text Box 6"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8978900"/>
                        </a:xfrm>
                        <a:prstGeom prst="rect">
                          <a:avLst/>
                        </a:prstGeom>
                        <a:pattFill prst="narHorz">
                          <a:fgClr>
                            <a:srgbClr val="E6EED5"/>
                          </a:fgClr>
                          <a:bgClr>
                            <a:srgbClr val="FFFFFF"/>
                          </a:bgClr>
                        </a:pattFill>
                        <a:ln>
                          <a:noFill/>
                        </a:ln>
                        <a:extLst>
                          <a:ext uri="{91240B29-F687-4F45-9708-019B960494DF}">
                            <a14:hiddenLine xmlns:a14="http://schemas.microsoft.com/office/drawing/2010/main" w="76200" cmpd="thickThin">
                              <a:solidFill>
                                <a:srgbClr val="622423"/>
                              </a:solidFill>
                              <a:miter lim="800000"/>
                              <a:headEnd/>
                              <a:tailEnd/>
                            </a14:hiddenLine>
                          </a:ext>
                        </a:extLst>
                      </wps:spPr>
                      <wps:txbx>
                        <w:txbxContent>
                          <w:p w:rsidR="002755BC" w:rsidRPr="00756F47" w:rsidRDefault="002755BC" w:rsidP="00756F47">
                            <w:pPr>
                              <w:pBdr>
                                <w:top w:val="thinThickSmallGap" w:sz="36" w:space="0" w:color="622423"/>
                                <w:bottom w:val="thickThinSmallGap" w:sz="36" w:space="10" w:color="622423"/>
                              </w:pBdr>
                              <w:spacing w:after="160"/>
                              <w:rPr>
                                <w:rFonts w:ascii="Broadway" w:hAnsi="Broadway"/>
                                <w:iCs/>
                                <w:sz w:val="84"/>
                                <w:szCs w:val="84"/>
                              </w:rPr>
                            </w:pPr>
                            <w:r w:rsidRPr="00756F47">
                              <w:rPr>
                                <w:rFonts w:ascii="Broadway" w:hAnsi="Broadway"/>
                                <w:iCs/>
                                <w:sz w:val="84"/>
                                <w:szCs w:val="84"/>
                              </w:rPr>
                              <w:t>I</w:t>
                            </w:r>
                          </w:p>
                          <w:p w:rsidR="002755BC" w:rsidRPr="00756F47" w:rsidRDefault="002755BC" w:rsidP="00756F47">
                            <w:pPr>
                              <w:pBdr>
                                <w:top w:val="thinThickSmallGap" w:sz="36" w:space="0" w:color="622423"/>
                                <w:bottom w:val="thickThinSmallGap" w:sz="36" w:space="10" w:color="622423"/>
                              </w:pBdr>
                              <w:spacing w:after="160"/>
                              <w:rPr>
                                <w:rFonts w:ascii="Broadway" w:hAnsi="Broadway"/>
                                <w:iCs/>
                                <w:sz w:val="84"/>
                                <w:szCs w:val="84"/>
                              </w:rPr>
                            </w:pPr>
                            <w:r w:rsidRPr="00756F47">
                              <w:rPr>
                                <w:rFonts w:ascii="Broadway" w:hAnsi="Broadway"/>
                                <w:iCs/>
                                <w:sz w:val="84"/>
                                <w:szCs w:val="84"/>
                              </w:rPr>
                              <w:t>N</w:t>
                            </w:r>
                          </w:p>
                          <w:p w:rsidR="002755BC" w:rsidRPr="00756F47" w:rsidRDefault="002755BC" w:rsidP="00756F47">
                            <w:pPr>
                              <w:pBdr>
                                <w:top w:val="thinThickSmallGap" w:sz="36" w:space="0" w:color="622423"/>
                                <w:bottom w:val="thickThinSmallGap" w:sz="36" w:space="10" w:color="622423"/>
                              </w:pBdr>
                              <w:spacing w:after="160"/>
                              <w:rPr>
                                <w:rFonts w:ascii="Broadway" w:hAnsi="Broadway"/>
                                <w:iCs/>
                                <w:sz w:val="84"/>
                                <w:szCs w:val="84"/>
                              </w:rPr>
                            </w:pPr>
                            <w:r w:rsidRPr="00756F47">
                              <w:rPr>
                                <w:rFonts w:ascii="Broadway" w:hAnsi="Broadway"/>
                                <w:iCs/>
                                <w:sz w:val="84"/>
                                <w:szCs w:val="84"/>
                              </w:rPr>
                              <w:t>F</w:t>
                            </w:r>
                          </w:p>
                          <w:p w:rsidR="002755BC" w:rsidRPr="00756F47" w:rsidRDefault="002755BC" w:rsidP="00756F47">
                            <w:pPr>
                              <w:pBdr>
                                <w:top w:val="thinThickSmallGap" w:sz="36" w:space="0" w:color="622423"/>
                                <w:bottom w:val="thickThinSmallGap" w:sz="36" w:space="10" w:color="622423"/>
                              </w:pBdr>
                              <w:spacing w:after="160"/>
                              <w:rPr>
                                <w:rFonts w:ascii="Broadway" w:hAnsi="Broadway"/>
                                <w:iCs/>
                                <w:sz w:val="84"/>
                                <w:szCs w:val="84"/>
                              </w:rPr>
                            </w:pPr>
                            <w:r w:rsidRPr="00756F47">
                              <w:rPr>
                                <w:rFonts w:ascii="Broadway" w:hAnsi="Broadway"/>
                                <w:iCs/>
                                <w:sz w:val="84"/>
                                <w:szCs w:val="84"/>
                              </w:rPr>
                              <w:t>O</w:t>
                            </w:r>
                          </w:p>
                          <w:p w:rsidR="002755BC" w:rsidRPr="00756F47" w:rsidRDefault="002755BC" w:rsidP="00756F47">
                            <w:pPr>
                              <w:pBdr>
                                <w:top w:val="thinThickSmallGap" w:sz="36" w:space="0" w:color="622423"/>
                                <w:bottom w:val="thickThinSmallGap" w:sz="36" w:space="10" w:color="622423"/>
                              </w:pBdr>
                              <w:spacing w:after="160"/>
                              <w:rPr>
                                <w:rFonts w:ascii="Broadway" w:hAnsi="Broadway"/>
                                <w:iCs/>
                                <w:sz w:val="84"/>
                                <w:szCs w:val="84"/>
                              </w:rPr>
                            </w:pPr>
                            <w:r w:rsidRPr="00756F47">
                              <w:rPr>
                                <w:rFonts w:ascii="Broadway" w:hAnsi="Broadway"/>
                                <w:iCs/>
                                <w:sz w:val="84"/>
                                <w:szCs w:val="84"/>
                              </w:rPr>
                              <w:t>S</w:t>
                            </w:r>
                          </w:p>
                          <w:p w:rsidR="002755BC" w:rsidRPr="00756F47" w:rsidRDefault="002755BC" w:rsidP="00756F47">
                            <w:pPr>
                              <w:pBdr>
                                <w:top w:val="thinThickSmallGap" w:sz="36" w:space="0" w:color="622423"/>
                                <w:bottom w:val="thickThinSmallGap" w:sz="36" w:space="10" w:color="622423"/>
                              </w:pBdr>
                              <w:spacing w:after="160"/>
                              <w:rPr>
                                <w:rFonts w:ascii="Cambria" w:hAnsi="Cambria"/>
                                <w:iCs/>
                                <w:sz w:val="84"/>
                                <w:szCs w:val="84"/>
                              </w:rPr>
                            </w:pPr>
                          </w:p>
                          <w:p w:rsidR="002755BC" w:rsidRPr="00756F47" w:rsidRDefault="002755BC" w:rsidP="00756F47">
                            <w:pPr>
                              <w:pBdr>
                                <w:top w:val="thinThickSmallGap" w:sz="36" w:space="0" w:color="622423"/>
                                <w:bottom w:val="thickThinSmallGap" w:sz="36" w:space="10" w:color="622423"/>
                              </w:pBdr>
                              <w:spacing w:after="160"/>
                              <w:rPr>
                                <w:rFonts w:ascii="Broadway" w:hAnsi="Broadway"/>
                                <w:iCs/>
                                <w:sz w:val="84"/>
                                <w:szCs w:val="84"/>
                              </w:rPr>
                            </w:pPr>
                            <w:r w:rsidRPr="00756F47">
                              <w:rPr>
                                <w:rFonts w:ascii="Broadway" w:hAnsi="Broadway"/>
                                <w:iCs/>
                                <w:sz w:val="84"/>
                                <w:szCs w:val="84"/>
                              </w:rPr>
                              <w:t>M</w:t>
                            </w:r>
                          </w:p>
                          <w:p w:rsidR="002755BC" w:rsidRPr="00756F47" w:rsidRDefault="002755BC" w:rsidP="00756F47">
                            <w:pPr>
                              <w:pBdr>
                                <w:top w:val="thinThickSmallGap" w:sz="36" w:space="0" w:color="622423"/>
                                <w:bottom w:val="thickThinSmallGap" w:sz="36" w:space="10" w:color="622423"/>
                              </w:pBdr>
                              <w:spacing w:after="160"/>
                              <w:rPr>
                                <w:rFonts w:ascii="Broadway" w:hAnsi="Broadway"/>
                                <w:iCs/>
                                <w:sz w:val="84"/>
                                <w:szCs w:val="84"/>
                              </w:rPr>
                            </w:pPr>
                            <w:r w:rsidRPr="00756F47">
                              <w:rPr>
                                <w:rFonts w:ascii="Broadway" w:hAnsi="Broadway"/>
                                <w:iCs/>
                                <w:sz w:val="84"/>
                                <w:szCs w:val="84"/>
                              </w:rPr>
                              <w:t>A</w:t>
                            </w:r>
                          </w:p>
                          <w:p w:rsidR="002755BC" w:rsidRPr="00756F47" w:rsidRDefault="002755BC" w:rsidP="00756F47">
                            <w:pPr>
                              <w:pBdr>
                                <w:top w:val="thinThickSmallGap" w:sz="36" w:space="0" w:color="622423"/>
                                <w:bottom w:val="thickThinSmallGap" w:sz="36" w:space="10" w:color="622423"/>
                              </w:pBdr>
                              <w:spacing w:after="160"/>
                              <w:rPr>
                                <w:rFonts w:ascii="Broadway" w:hAnsi="Broadway"/>
                                <w:iCs/>
                                <w:sz w:val="84"/>
                                <w:szCs w:val="84"/>
                              </w:rPr>
                            </w:pPr>
                            <w:r w:rsidRPr="00756F47">
                              <w:rPr>
                                <w:rFonts w:ascii="Broadway" w:hAnsi="Broadway"/>
                                <w:iCs/>
                                <w:sz w:val="84"/>
                                <w:szCs w:val="84"/>
                              </w:rPr>
                              <w:t>I</w:t>
                            </w:r>
                          </w:p>
                          <w:p w:rsidR="002755BC" w:rsidRPr="00756F47" w:rsidRDefault="002755BC" w:rsidP="00756F47">
                            <w:pPr>
                              <w:pBdr>
                                <w:top w:val="thinThickSmallGap" w:sz="36" w:space="0" w:color="622423"/>
                                <w:bottom w:val="thickThinSmallGap" w:sz="36" w:space="10" w:color="622423"/>
                              </w:pBdr>
                              <w:spacing w:after="160"/>
                              <w:rPr>
                                <w:rFonts w:ascii="Broadway" w:hAnsi="Broadway"/>
                                <w:iCs/>
                                <w:sz w:val="84"/>
                                <w:szCs w:val="84"/>
                              </w:rPr>
                            </w:pPr>
                            <w:r w:rsidRPr="00756F47">
                              <w:rPr>
                                <w:rFonts w:ascii="Broadway" w:hAnsi="Broadway"/>
                                <w:iCs/>
                                <w:sz w:val="84"/>
                                <w:szCs w:val="84"/>
                              </w:rPr>
                              <w:t>R</w:t>
                            </w:r>
                          </w:p>
                          <w:p w:rsidR="002755BC" w:rsidRPr="00756F47" w:rsidRDefault="002755BC" w:rsidP="00756F47">
                            <w:pPr>
                              <w:pBdr>
                                <w:top w:val="thinThickSmallGap" w:sz="36" w:space="0" w:color="622423"/>
                                <w:bottom w:val="thickThinSmallGap" w:sz="36" w:space="10" w:color="622423"/>
                              </w:pBdr>
                              <w:spacing w:after="160"/>
                              <w:rPr>
                                <w:rFonts w:ascii="Broadway" w:hAnsi="Broadway"/>
                                <w:iCs/>
                                <w:sz w:val="84"/>
                                <w:szCs w:val="84"/>
                              </w:rPr>
                            </w:pPr>
                            <w:r w:rsidRPr="00756F47">
                              <w:rPr>
                                <w:rFonts w:ascii="Broadway" w:hAnsi="Broadway"/>
                                <w:iCs/>
                                <w:sz w:val="84"/>
                                <w:szCs w:val="84"/>
                              </w:rPr>
                              <w:t>I</w:t>
                            </w:r>
                          </w:p>
                          <w:p w:rsidR="002755BC" w:rsidRPr="00756F47" w:rsidRDefault="002755BC" w:rsidP="00756F47">
                            <w:pPr>
                              <w:pBdr>
                                <w:top w:val="thinThickSmallGap" w:sz="36" w:space="0" w:color="622423"/>
                                <w:bottom w:val="thickThinSmallGap" w:sz="36" w:space="10" w:color="622423"/>
                              </w:pBdr>
                              <w:spacing w:after="160"/>
                              <w:rPr>
                                <w:rFonts w:ascii="Cambria" w:hAnsi="Cambria"/>
                                <w:iCs/>
                                <w:sz w:val="84"/>
                                <w:szCs w:val="84"/>
                              </w:rPr>
                            </w:pPr>
                            <w:r w:rsidRPr="00756F47">
                              <w:rPr>
                                <w:rFonts w:ascii="Broadway" w:hAnsi="Broadway"/>
                                <w:iCs/>
                                <w:sz w:val="84"/>
                                <w:szCs w:val="84"/>
                              </w:rPr>
                              <w:t>E</w:t>
                            </w:r>
                          </w:p>
                          <w:p w:rsidR="002755BC" w:rsidRDefault="002755BC" w:rsidP="00756F47">
                            <w:pPr>
                              <w:pBdr>
                                <w:top w:val="thinThickSmallGap" w:sz="36" w:space="0" w:color="622423"/>
                                <w:bottom w:val="thickThinSmallGap" w:sz="36" w:space="10" w:color="622423"/>
                              </w:pBdr>
                              <w:spacing w:after="160"/>
                              <w:rPr>
                                <w:rFonts w:ascii="Cambria" w:hAnsi="Cambria"/>
                                <w:iCs/>
                                <w:sz w:val="52"/>
                                <w:szCs w:val="52"/>
                              </w:rPr>
                            </w:pPr>
                          </w:p>
                        </w:txbxContent>
                      </wps:txbx>
                      <wps:bodyPr rot="0" vert="horz" wrap="square" lIns="228600" tIns="228600" rIns="228600" bIns="2286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145B5" id="_x0000_t202" coordsize="21600,21600" o:spt="202" path="m,l,21600r21600,l21600,xe">
                <v:stroke joinstyle="miter"/>
                <v:path gradientshapeok="t" o:connecttype="rect"/>
              </v:shapetype>
              <v:shape id="Text Box 6" o:spid="_x0000_s1026" type="#_x0000_t202" alt="Narrow horizontal" style="position:absolute;margin-left:13.5pt;margin-top:103pt;width:60pt;height:7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" o:allowincell="f" fillcolor="#e6eed5" stroked="f" strokecolor="#622423" strokeweight="6pt">
                <v:fill r:id="rId9" o:title="" type="pattern"/>
                <v:stroke linestyle="thickThin"/>
                <v:textbox inset="18pt,18pt,18pt,18pt">
                  <w:txbxContent>
                    <w:p w:rsidR="002755BC" w:rsidRPr="00756F47" w:rsidRDefault="002755BC" w:rsidP="00756F47">
                      <w:pPr>
                        <w:pBdr>
                          <w:top w:val="thinThickSmallGap" w:sz="36" w:space="0" w:color="622423"/>
                          <w:bottom w:val="thickThinSmallGap" w:sz="36" w:space="10" w:color="622423"/>
                        </w:pBdr>
                        <w:spacing w:after="160"/>
                        <w:rPr>
                          <w:rFonts w:ascii="Broadway" w:hAnsi="Broadway"/>
                          <w:iCs/>
                          <w:sz w:val="84"/>
                          <w:szCs w:val="84"/>
                        </w:rPr>
                      </w:pPr>
                      <w:r w:rsidRPr="00756F47">
                        <w:rPr>
                          <w:rFonts w:ascii="Broadway" w:hAnsi="Broadway"/>
                          <w:iCs/>
                          <w:sz w:val="84"/>
                          <w:szCs w:val="84"/>
                        </w:rPr>
                        <w:t>I</w:t>
                      </w:r>
                    </w:p>
                    <w:p w:rsidR="002755BC" w:rsidRPr="00756F47" w:rsidRDefault="002755BC" w:rsidP="00756F47">
                      <w:pPr>
                        <w:pBdr>
                          <w:top w:val="thinThickSmallGap" w:sz="36" w:space="0" w:color="622423"/>
                          <w:bottom w:val="thickThinSmallGap" w:sz="36" w:space="10" w:color="622423"/>
                        </w:pBdr>
                        <w:spacing w:after="160"/>
                        <w:rPr>
                          <w:rFonts w:ascii="Broadway" w:hAnsi="Broadway"/>
                          <w:iCs/>
                          <w:sz w:val="84"/>
                          <w:szCs w:val="84"/>
                        </w:rPr>
                      </w:pPr>
                      <w:r w:rsidRPr="00756F47">
                        <w:rPr>
                          <w:rFonts w:ascii="Broadway" w:hAnsi="Broadway"/>
                          <w:iCs/>
                          <w:sz w:val="84"/>
                          <w:szCs w:val="84"/>
                        </w:rPr>
                        <w:t>N</w:t>
                      </w:r>
                    </w:p>
                    <w:p w:rsidR="002755BC" w:rsidRPr="00756F47" w:rsidRDefault="002755BC" w:rsidP="00756F47">
                      <w:pPr>
                        <w:pBdr>
                          <w:top w:val="thinThickSmallGap" w:sz="36" w:space="0" w:color="622423"/>
                          <w:bottom w:val="thickThinSmallGap" w:sz="36" w:space="10" w:color="622423"/>
                        </w:pBdr>
                        <w:spacing w:after="160"/>
                        <w:rPr>
                          <w:rFonts w:ascii="Broadway" w:hAnsi="Broadway"/>
                          <w:iCs/>
                          <w:sz w:val="84"/>
                          <w:szCs w:val="84"/>
                        </w:rPr>
                      </w:pPr>
                      <w:r w:rsidRPr="00756F47">
                        <w:rPr>
                          <w:rFonts w:ascii="Broadway" w:hAnsi="Broadway"/>
                          <w:iCs/>
                          <w:sz w:val="84"/>
                          <w:szCs w:val="84"/>
                        </w:rPr>
                        <w:t>F</w:t>
                      </w:r>
                    </w:p>
                    <w:p w:rsidR="002755BC" w:rsidRPr="00756F47" w:rsidRDefault="002755BC" w:rsidP="00756F47">
                      <w:pPr>
                        <w:pBdr>
                          <w:top w:val="thinThickSmallGap" w:sz="36" w:space="0" w:color="622423"/>
                          <w:bottom w:val="thickThinSmallGap" w:sz="36" w:space="10" w:color="622423"/>
                        </w:pBdr>
                        <w:spacing w:after="160"/>
                        <w:rPr>
                          <w:rFonts w:ascii="Broadway" w:hAnsi="Broadway"/>
                          <w:iCs/>
                          <w:sz w:val="84"/>
                          <w:szCs w:val="84"/>
                        </w:rPr>
                      </w:pPr>
                      <w:r w:rsidRPr="00756F47">
                        <w:rPr>
                          <w:rFonts w:ascii="Broadway" w:hAnsi="Broadway"/>
                          <w:iCs/>
                          <w:sz w:val="84"/>
                          <w:szCs w:val="84"/>
                        </w:rPr>
                        <w:t>O</w:t>
                      </w:r>
                    </w:p>
                    <w:p w:rsidR="002755BC" w:rsidRPr="00756F47" w:rsidRDefault="002755BC" w:rsidP="00756F47">
                      <w:pPr>
                        <w:pBdr>
                          <w:top w:val="thinThickSmallGap" w:sz="36" w:space="0" w:color="622423"/>
                          <w:bottom w:val="thickThinSmallGap" w:sz="36" w:space="10" w:color="622423"/>
                        </w:pBdr>
                        <w:spacing w:after="160"/>
                        <w:rPr>
                          <w:rFonts w:ascii="Broadway" w:hAnsi="Broadway"/>
                          <w:iCs/>
                          <w:sz w:val="84"/>
                          <w:szCs w:val="84"/>
                        </w:rPr>
                      </w:pPr>
                      <w:r w:rsidRPr="00756F47">
                        <w:rPr>
                          <w:rFonts w:ascii="Broadway" w:hAnsi="Broadway"/>
                          <w:iCs/>
                          <w:sz w:val="84"/>
                          <w:szCs w:val="84"/>
                        </w:rPr>
                        <w:t>S</w:t>
                      </w:r>
                    </w:p>
                    <w:p w:rsidR="002755BC" w:rsidRPr="00756F47" w:rsidRDefault="002755BC" w:rsidP="00756F47">
                      <w:pPr>
                        <w:pBdr>
                          <w:top w:val="thinThickSmallGap" w:sz="36" w:space="0" w:color="622423"/>
                          <w:bottom w:val="thickThinSmallGap" w:sz="36" w:space="10" w:color="622423"/>
                        </w:pBdr>
                        <w:spacing w:after="160"/>
                        <w:rPr>
                          <w:rFonts w:ascii="Cambria" w:hAnsi="Cambria"/>
                          <w:iCs/>
                          <w:sz w:val="84"/>
                          <w:szCs w:val="84"/>
                        </w:rPr>
                      </w:pPr>
                    </w:p>
                    <w:p w:rsidR="002755BC" w:rsidRPr="00756F47" w:rsidRDefault="002755BC" w:rsidP="00756F47">
                      <w:pPr>
                        <w:pBdr>
                          <w:top w:val="thinThickSmallGap" w:sz="36" w:space="0" w:color="622423"/>
                          <w:bottom w:val="thickThinSmallGap" w:sz="36" w:space="10" w:color="622423"/>
                        </w:pBdr>
                        <w:spacing w:after="160"/>
                        <w:rPr>
                          <w:rFonts w:ascii="Broadway" w:hAnsi="Broadway"/>
                          <w:iCs/>
                          <w:sz w:val="84"/>
                          <w:szCs w:val="84"/>
                        </w:rPr>
                      </w:pPr>
                      <w:r w:rsidRPr="00756F47">
                        <w:rPr>
                          <w:rFonts w:ascii="Broadway" w:hAnsi="Broadway"/>
                          <w:iCs/>
                          <w:sz w:val="84"/>
                          <w:szCs w:val="84"/>
                        </w:rPr>
                        <w:t>M</w:t>
                      </w:r>
                    </w:p>
                    <w:p w:rsidR="002755BC" w:rsidRPr="00756F47" w:rsidRDefault="002755BC" w:rsidP="00756F47">
                      <w:pPr>
                        <w:pBdr>
                          <w:top w:val="thinThickSmallGap" w:sz="36" w:space="0" w:color="622423"/>
                          <w:bottom w:val="thickThinSmallGap" w:sz="36" w:space="10" w:color="622423"/>
                        </w:pBdr>
                        <w:spacing w:after="160"/>
                        <w:rPr>
                          <w:rFonts w:ascii="Broadway" w:hAnsi="Broadway"/>
                          <w:iCs/>
                          <w:sz w:val="84"/>
                          <w:szCs w:val="84"/>
                        </w:rPr>
                      </w:pPr>
                      <w:r w:rsidRPr="00756F47">
                        <w:rPr>
                          <w:rFonts w:ascii="Broadway" w:hAnsi="Broadway"/>
                          <w:iCs/>
                          <w:sz w:val="84"/>
                          <w:szCs w:val="84"/>
                        </w:rPr>
                        <w:t>A</w:t>
                      </w:r>
                    </w:p>
                    <w:p w:rsidR="002755BC" w:rsidRPr="00756F47" w:rsidRDefault="002755BC" w:rsidP="00756F47">
                      <w:pPr>
                        <w:pBdr>
                          <w:top w:val="thinThickSmallGap" w:sz="36" w:space="0" w:color="622423"/>
                          <w:bottom w:val="thickThinSmallGap" w:sz="36" w:space="10" w:color="622423"/>
                        </w:pBdr>
                        <w:spacing w:after="160"/>
                        <w:rPr>
                          <w:rFonts w:ascii="Broadway" w:hAnsi="Broadway"/>
                          <w:iCs/>
                          <w:sz w:val="84"/>
                          <w:szCs w:val="84"/>
                        </w:rPr>
                      </w:pPr>
                      <w:r w:rsidRPr="00756F47">
                        <w:rPr>
                          <w:rFonts w:ascii="Broadway" w:hAnsi="Broadway"/>
                          <w:iCs/>
                          <w:sz w:val="84"/>
                          <w:szCs w:val="84"/>
                        </w:rPr>
                        <w:t>I</w:t>
                      </w:r>
                    </w:p>
                    <w:p w:rsidR="002755BC" w:rsidRPr="00756F47" w:rsidRDefault="002755BC" w:rsidP="00756F47">
                      <w:pPr>
                        <w:pBdr>
                          <w:top w:val="thinThickSmallGap" w:sz="36" w:space="0" w:color="622423"/>
                          <w:bottom w:val="thickThinSmallGap" w:sz="36" w:space="10" w:color="622423"/>
                        </w:pBdr>
                        <w:spacing w:after="160"/>
                        <w:rPr>
                          <w:rFonts w:ascii="Broadway" w:hAnsi="Broadway"/>
                          <w:iCs/>
                          <w:sz w:val="84"/>
                          <w:szCs w:val="84"/>
                        </w:rPr>
                      </w:pPr>
                      <w:r w:rsidRPr="00756F47">
                        <w:rPr>
                          <w:rFonts w:ascii="Broadway" w:hAnsi="Broadway"/>
                          <w:iCs/>
                          <w:sz w:val="84"/>
                          <w:szCs w:val="84"/>
                        </w:rPr>
                        <w:t>R</w:t>
                      </w:r>
                    </w:p>
                    <w:p w:rsidR="002755BC" w:rsidRPr="00756F47" w:rsidRDefault="002755BC" w:rsidP="00756F47">
                      <w:pPr>
                        <w:pBdr>
                          <w:top w:val="thinThickSmallGap" w:sz="36" w:space="0" w:color="622423"/>
                          <w:bottom w:val="thickThinSmallGap" w:sz="36" w:space="10" w:color="622423"/>
                        </w:pBdr>
                        <w:spacing w:after="160"/>
                        <w:rPr>
                          <w:rFonts w:ascii="Broadway" w:hAnsi="Broadway"/>
                          <w:iCs/>
                          <w:sz w:val="84"/>
                          <w:szCs w:val="84"/>
                        </w:rPr>
                      </w:pPr>
                      <w:r w:rsidRPr="00756F47">
                        <w:rPr>
                          <w:rFonts w:ascii="Broadway" w:hAnsi="Broadway"/>
                          <w:iCs/>
                          <w:sz w:val="84"/>
                          <w:szCs w:val="84"/>
                        </w:rPr>
                        <w:t>I</w:t>
                      </w:r>
                    </w:p>
                    <w:p w:rsidR="002755BC" w:rsidRPr="00756F47" w:rsidRDefault="002755BC" w:rsidP="00756F47">
                      <w:pPr>
                        <w:pBdr>
                          <w:top w:val="thinThickSmallGap" w:sz="36" w:space="0" w:color="622423"/>
                          <w:bottom w:val="thickThinSmallGap" w:sz="36" w:space="10" w:color="622423"/>
                        </w:pBdr>
                        <w:spacing w:after="160"/>
                        <w:rPr>
                          <w:rFonts w:ascii="Cambria" w:hAnsi="Cambria"/>
                          <w:iCs/>
                          <w:sz w:val="84"/>
                          <w:szCs w:val="84"/>
                        </w:rPr>
                      </w:pPr>
                      <w:r w:rsidRPr="00756F47">
                        <w:rPr>
                          <w:rFonts w:ascii="Broadway" w:hAnsi="Broadway"/>
                          <w:iCs/>
                          <w:sz w:val="84"/>
                          <w:szCs w:val="84"/>
                        </w:rPr>
                        <w:t>E</w:t>
                      </w:r>
                    </w:p>
                    <w:p w:rsidR="002755BC" w:rsidRDefault="002755BC" w:rsidP="00756F47">
                      <w:pPr>
                        <w:pBdr>
                          <w:top w:val="thinThickSmallGap" w:sz="36" w:space="0" w:color="622423"/>
                          <w:bottom w:val="thickThinSmallGap" w:sz="36" w:space="10" w:color="622423"/>
                        </w:pBdr>
                        <w:spacing w:after="160"/>
                        <w:rPr>
                          <w:rFonts w:ascii="Cambria" w:hAnsi="Cambria"/>
                          <w:iCs/>
                          <w:sz w:val="52"/>
                          <w:szCs w:val="52"/>
                        </w:rPr>
                      </w:pPr>
                    </w:p>
                  </w:txbxContent>
                </v:textbox>
                <w10:wrap type="square" anchorx="page" anchory="page"/>
              </v:shape>
            </w:pict>
          </mc:Fallback>
        </mc:AlternateContent>
      </w:r>
      <w:r w:rsidR="00D471B0">
        <w:rPr>
          <w:b/>
          <w:sz w:val="28"/>
          <w:szCs w:val="28"/>
          <w:u w:val="single"/>
        </w:rPr>
        <w:t>1</w:t>
      </w:r>
      <w:r w:rsidR="004E5E30">
        <w:rPr>
          <w:b/>
          <w:sz w:val="28"/>
          <w:szCs w:val="28"/>
          <w:u w:val="single"/>
        </w:rPr>
        <w:t>)</w:t>
      </w:r>
      <w:r w:rsidR="006C70F8">
        <w:rPr>
          <w:b/>
          <w:sz w:val="28"/>
          <w:szCs w:val="28"/>
          <w:u w:val="single"/>
        </w:rPr>
        <w:t xml:space="preserve"> </w:t>
      </w:r>
      <w:r w:rsidR="009963DE" w:rsidRPr="00E95D44">
        <w:rPr>
          <w:b/>
          <w:sz w:val="28"/>
          <w:szCs w:val="28"/>
          <w:u w:val="single"/>
        </w:rPr>
        <w:t xml:space="preserve">Approbation du compte-rendu du </w:t>
      </w:r>
      <w:r w:rsidR="00E052F9">
        <w:rPr>
          <w:b/>
          <w:sz w:val="28"/>
          <w:szCs w:val="28"/>
          <w:u w:val="single"/>
        </w:rPr>
        <w:t>15.02.2017</w:t>
      </w:r>
    </w:p>
    <w:p w:rsidR="007C44D8" w:rsidRPr="00B81DA7" w:rsidRDefault="00B81DA7" w:rsidP="00CE42B2">
      <w:pPr>
        <w:jc w:val="both"/>
        <w:rPr>
          <w:b/>
          <w:sz w:val="28"/>
          <w:szCs w:val="28"/>
          <w:u w:val="single"/>
        </w:rPr>
      </w:pPr>
      <w:r>
        <w:t>L</w:t>
      </w:r>
      <w:r w:rsidR="00D249F1">
        <w:t>e compte-rendu est adopté à l’unanimité.</w:t>
      </w:r>
    </w:p>
    <w:p w:rsidR="009963DE" w:rsidRPr="00E07061" w:rsidRDefault="009963DE" w:rsidP="00CE42B2">
      <w:pPr>
        <w:jc w:val="both"/>
        <w:rPr>
          <w:sz w:val="28"/>
          <w:szCs w:val="28"/>
        </w:rPr>
      </w:pPr>
    </w:p>
    <w:p w:rsidR="00D249F1" w:rsidRDefault="004E5E30" w:rsidP="00CE42B2">
      <w:pPr>
        <w:jc w:val="both"/>
        <w:rPr>
          <w:b/>
          <w:sz w:val="28"/>
          <w:szCs w:val="28"/>
          <w:u w:val="single"/>
        </w:rPr>
      </w:pPr>
      <w:r>
        <w:rPr>
          <w:b/>
          <w:sz w:val="28"/>
          <w:szCs w:val="28"/>
          <w:u w:val="single"/>
        </w:rPr>
        <w:t>2</w:t>
      </w:r>
      <w:r w:rsidRPr="00E95D44">
        <w:rPr>
          <w:b/>
          <w:sz w:val="28"/>
          <w:szCs w:val="28"/>
          <w:u w:val="single"/>
        </w:rPr>
        <w:t xml:space="preserve">) </w:t>
      </w:r>
      <w:r w:rsidR="00622EF7">
        <w:rPr>
          <w:b/>
          <w:sz w:val="28"/>
          <w:szCs w:val="28"/>
          <w:u w:val="single"/>
        </w:rPr>
        <w:t>Mise à disposition de terrain à L’EARL La Prairière</w:t>
      </w:r>
    </w:p>
    <w:p w:rsidR="00797625" w:rsidRDefault="00622EF7" w:rsidP="00CE42B2">
      <w:pPr>
        <w:jc w:val="both"/>
      </w:pPr>
      <w:r>
        <w:t>Conformément au prêt à usage établi en 2009 concernan</w:t>
      </w:r>
      <w:r w:rsidR="00BF5F9F">
        <w:t xml:space="preserve">t le terrain cadastré ZB 13 (La </w:t>
      </w:r>
      <w:r>
        <w:t xml:space="preserve">Prairière), le Conseil est amené à se prononcer sur la mise à disposition de ce terrain à l’EARL La Prairière. </w:t>
      </w:r>
    </w:p>
    <w:p w:rsidR="00622EF7" w:rsidRDefault="00622EF7" w:rsidP="00CE42B2">
      <w:pPr>
        <w:jc w:val="both"/>
      </w:pPr>
      <w:r>
        <w:t>Après délibération, le Conseil accepte le renouvellement de cette mise à disposition.</w:t>
      </w:r>
    </w:p>
    <w:p w:rsidR="00622EF7" w:rsidRDefault="00622EF7" w:rsidP="00CE42B2">
      <w:pPr>
        <w:jc w:val="both"/>
      </w:pPr>
      <w:r>
        <w:t>Mr SCHORI Stéphane, partie pren</w:t>
      </w:r>
      <w:r w:rsidR="00345D5E">
        <w:t>ante, n’a pas pris part au vote</w:t>
      </w:r>
      <w:r>
        <w:t>.</w:t>
      </w:r>
    </w:p>
    <w:p w:rsidR="00622EF7" w:rsidRDefault="00622EF7" w:rsidP="00CE42B2">
      <w:pPr>
        <w:jc w:val="both"/>
      </w:pPr>
    </w:p>
    <w:p w:rsidR="00797625" w:rsidRDefault="00797625" w:rsidP="00CE42B2">
      <w:pPr>
        <w:jc w:val="both"/>
        <w:rPr>
          <w:b/>
          <w:sz w:val="28"/>
          <w:szCs w:val="28"/>
          <w:u w:val="single"/>
        </w:rPr>
      </w:pPr>
      <w:r w:rsidRPr="00797625">
        <w:rPr>
          <w:b/>
          <w:sz w:val="28"/>
          <w:szCs w:val="28"/>
          <w:u w:val="single"/>
        </w:rPr>
        <w:t xml:space="preserve">3) </w:t>
      </w:r>
      <w:r w:rsidR="00622EF7">
        <w:rPr>
          <w:b/>
          <w:sz w:val="28"/>
          <w:szCs w:val="28"/>
          <w:u w:val="single"/>
        </w:rPr>
        <w:t>Travaux 2017 en forêt communale</w:t>
      </w:r>
      <w:r w:rsidRPr="00797625">
        <w:rPr>
          <w:b/>
          <w:sz w:val="28"/>
          <w:szCs w:val="28"/>
          <w:u w:val="single"/>
        </w:rPr>
        <w:t xml:space="preserve"> </w:t>
      </w:r>
    </w:p>
    <w:p w:rsidR="00622EF7" w:rsidRDefault="00622EF7" w:rsidP="00CE42B2">
      <w:pPr>
        <w:jc w:val="both"/>
      </w:pPr>
      <w:r>
        <w:t>Après examen du programme établi par l’ONF, le Conseil décide de retenir, en investissement, le dégagement manuel de régénération naturelle avec maintenance des cloisonnements dans la parcelle 18 pour un montant de 4 420 € HT.</w:t>
      </w:r>
    </w:p>
    <w:p w:rsidR="00622EF7" w:rsidRDefault="00622EF7" w:rsidP="00CE42B2">
      <w:pPr>
        <w:jc w:val="both"/>
      </w:pPr>
      <w:r>
        <w:t>Unanimité du Conseil.</w:t>
      </w:r>
    </w:p>
    <w:p w:rsidR="00622EF7" w:rsidRDefault="00622EF7" w:rsidP="00CE42B2">
      <w:pPr>
        <w:jc w:val="both"/>
      </w:pPr>
    </w:p>
    <w:p w:rsidR="00CC031D" w:rsidRDefault="00CC031D" w:rsidP="00CE42B2">
      <w:pPr>
        <w:jc w:val="both"/>
        <w:rPr>
          <w:b/>
          <w:sz w:val="28"/>
          <w:szCs w:val="28"/>
          <w:u w:val="single"/>
        </w:rPr>
      </w:pPr>
      <w:r w:rsidRPr="00CC031D">
        <w:rPr>
          <w:b/>
          <w:sz w:val="28"/>
          <w:szCs w:val="28"/>
          <w:u w:val="single"/>
        </w:rPr>
        <w:t>4) Compte de gestion et compte administratif</w:t>
      </w:r>
    </w:p>
    <w:p w:rsidR="00CC031D" w:rsidRDefault="00CC031D" w:rsidP="00CE42B2">
      <w:pPr>
        <w:jc w:val="both"/>
      </w:pPr>
      <w:r>
        <w:t>Le compte administratif</w:t>
      </w:r>
      <w:r w:rsidR="0071179B">
        <w:t xml:space="preserve"> du budget général</w:t>
      </w:r>
      <w:r>
        <w:t xml:space="preserve"> de la commune est conforme au compte de gestion du comptable. Il est présenté par Mr le Maire et approuvé à l’unanimité des membres présents, Mr le Maire étant sorti au moment du vote.</w:t>
      </w:r>
    </w:p>
    <w:p w:rsidR="00CC031D" w:rsidRDefault="00CC031D" w:rsidP="00CE42B2">
      <w:pPr>
        <w:jc w:val="both"/>
      </w:pPr>
      <w:r>
        <w:t>Le Compte administratif présente un excédent de fonctionnement de 545 455.05€ et un excédent d’investissement de 520 702.16€.</w:t>
      </w:r>
    </w:p>
    <w:p w:rsidR="0071179B" w:rsidRDefault="0071179B" w:rsidP="00CE42B2">
      <w:pPr>
        <w:jc w:val="both"/>
      </w:pPr>
      <w:r>
        <w:t>Il en est de même pour les budgets annexes (La Prairière I, La Prairière II, Bois).</w:t>
      </w:r>
    </w:p>
    <w:p w:rsidR="00CC031D" w:rsidRDefault="00CC031D" w:rsidP="00CE42B2">
      <w:pPr>
        <w:jc w:val="both"/>
      </w:pPr>
    </w:p>
    <w:p w:rsidR="00CC031D" w:rsidRDefault="00CC031D" w:rsidP="00CE42B2">
      <w:pPr>
        <w:jc w:val="both"/>
        <w:rPr>
          <w:b/>
          <w:sz w:val="28"/>
          <w:szCs w:val="28"/>
          <w:u w:val="single"/>
        </w:rPr>
      </w:pPr>
      <w:r w:rsidRPr="00CC031D">
        <w:rPr>
          <w:b/>
          <w:sz w:val="28"/>
          <w:szCs w:val="28"/>
          <w:u w:val="single"/>
        </w:rPr>
        <w:t>5) Affectation des résultats</w:t>
      </w:r>
    </w:p>
    <w:p w:rsidR="00CC031D" w:rsidRDefault="00CC031D" w:rsidP="00CE42B2">
      <w:pPr>
        <w:jc w:val="both"/>
        <w:rPr>
          <w:u w:val="single"/>
        </w:rPr>
      </w:pPr>
      <w:r w:rsidRPr="00CC031D">
        <w:rPr>
          <w:u w:val="single"/>
        </w:rPr>
        <w:t>Budget La Prairière I :</w:t>
      </w:r>
    </w:p>
    <w:p w:rsidR="00CC031D" w:rsidRDefault="00CC031D" w:rsidP="00CE42B2">
      <w:pPr>
        <w:jc w:val="both"/>
      </w:pPr>
      <w:r>
        <w:t>51 977.02€ d’excédent seront reversés au budget général.</w:t>
      </w:r>
    </w:p>
    <w:p w:rsidR="0055623B" w:rsidRDefault="0055623B" w:rsidP="00CE42B2">
      <w:pPr>
        <w:jc w:val="both"/>
      </w:pPr>
    </w:p>
    <w:p w:rsidR="0055623B" w:rsidRPr="0055623B" w:rsidRDefault="0055623B" w:rsidP="00CE42B2">
      <w:pPr>
        <w:jc w:val="both"/>
        <w:rPr>
          <w:u w:val="single"/>
        </w:rPr>
      </w:pPr>
      <w:r w:rsidRPr="0055623B">
        <w:rPr>
          <w:u w:val="single"/>
        </w:rPr>
        <w:t xml:space="preserve">Budget La Prairière II : </w:t>
      </w:r>
    </w:p>
    <w:p w:rsidR="00BF5F9F" w:rsidRDefault="0055623B" w:rsidP="00CE42B2">
      <w:pPr>
        <w:jc w:val="both"/>
      </w:pPr>
      <w:r>
        <w:t>Un déficit de 43 040</w:t>
      </w:r>
      <w:r>
        <w:rPr>
          <w:vertAlign w:val="superscript"/>
        </w:rPr>
        <w:t xml:space="preserve"> </w:t>
      </w:r>
      <w:r>
        <w:t>€ est repris au budget général.</w:t>
      </w:r>
    </w:p>
    <w:p w:rsidR="0055623B" w:rsidRDefault="0055623B" w:rsidP="00CE42B2">
      <w:pPr>
        <w:jc w:val="both"/>
      </w:pPr>
    </w:p>
    <w:p w:rsidR="00BF5F9F" w:rsidRDefault="00BF5F9F" w:rsidP="00CE42B2">
      <w:pPr>
        <w:jc w:val="both"/>
        <w:rPr>
          <w:u w:val="single"/>
        </w:rPr>
      </w:pPr>
      <w:r w:rsidRPr="00BF5F9F">
        <w:rPr>
          <w:u w:val="single"/>
        </w:rPr>
        <w:t>Budget bois :</w:t>
      </w:r>
    </w:p>
    <w:p w:rsidR="00BF5F9F" w:rsidRPr="00BF5F9F" w:rsidRDefault="00BF5F9F" w:rsidP="00CE42B2">
      <w:pPr>
        <w:jc w:val="both"/>
      </w:pPr>
      <w:r w:rsidRPr="00BF5F9F">
        <w:t xml:space="preserve">30 057.12 </w:t>
      </w:r>
      <w:r>
        <w:t>€ d’excédent seront repris au budget général.</w:t>
      </w:r>
    </w:p>
    <w:p w:rsidR="00CC031D" w:rsidRDefault="00CC031D" w:rsidP="00CE42B2">
      <w:pPr>
        <w:jc w:val="both"/>
      </w:pPr>
    </w:p>
    <w:p w:rsidR="00CC031D" w:rsidRDefault="00CC031D" w:rsidP="00CE42B2">
      <w:pPr>
        <w:jc w:val="both"/>
        <w:rPr>
          <w:u w:val="single"/>
        </w:rPr>
      </w:pPr>
      <w:r w:rsidRPr="00CC031D">
        <w:rPr>
          <w:u w:val="single"/>
        </w:rPr>
        <w:t>Budget communal :</w:t>
      </w:r>
    </w:p>
    <w:p w:rsidR="00CC031D" w:rsidRDefault="00CC031D" w:rsidP="00CE42B2">
      <w:pPr>
        <w:jc w:val="both"/>
      </w:pPr>
      <w:r>
        <w:t xml:space="preserve">Le compte administratif </w:t>
      </w:r>
      <w:r w:rsidR="0055623B">
        <w:t xml:space="preserve">présente </w:t>
      </w:r>
      <w:r>
        <w:t>un excédent de fonctionnement de 545 455.05</w:t>
      </w:r>
      <w:r w:rsidR="0055623B">
        <w:t>€</w:t>
      </w:r>
      <w:r>
        <w:t xml:space="preserve"> et un excédent d’investissement de  520 702.16</w:t>
      </w:r>
      <w:r w:rsidR="0055623B">
        <w:t>€</w:t>
      </w:r>
      <w:r>
        <w:t>. L’excédent est repris au compte 001 en recettes d’investissement</w:t>
      </w:r>
      <w:r w:rsidR="00BF5F9F">
        <w:t>.</w:t>
      </w:r>
    </w:p>
    <w:p w:rsidR="00BF5F9F" w:rsidRDefault="00BF5F9F" w:rsidP="00CE42B2">
      <w:pPr>
        <w:jc w:val="both"/>
      </w:pPr>
      <w:r>
        <w:t>Au niveau du fonctionnement, 545 455.05</w:t>
      </w:r>
      <w:r w:rsidR="0055623B">
        <w:t>€</w:t>
      </w:r>
      <w:r>
        <w:t xml:space="preserve"> seront repris au co</w:t>
      </w:r>
      <w:r w:rsidR="0055623B">
        <w:t>m</w:t>
      </w:r>
      <w:r>
        <w:t>pte 002 en recettes.</w:t>
      </w:r>
    </w:p>
    <w:p w:rsidR="00BF5F9F" w:rsidRDefault="00BF5F9F" w:rsidP="00CE42B2">
      <w:pPr>
        <w:jc w:val="both"/>
      </w:pPr>
    </w:p>
    <w:p w:rsidR="00BF5F9F" w:rsidRDefault="00BF5F9F" w:rsidP="00CE42B2">
      <w:pPr>
        <w:jc w:val="both"/>
        <w:rPr>
          <w:b/>
          <w:sz w:val="28"/>
          <w:szCs w:val="28"/>
          <w:u w:val="single"/>
        </w:rPr>
      </w:pPr>
      <w:r w:rsidRPr="00BF5F9F">
        <w:rPr>
          <w:b/>
          <w:sz w:val="28"/>
          <w:szCs w:val="28"/>
          <w:u w:val="single"/>
        </w:rPr>
        <w:t>6) Budgets primitifs</w:t>
      </w:r>
    </w:p>
    <w:p w:rsidR="00BF5F9F" w:rsidRDefault="00DA5372" w:rsidP="00CE42B2">
      <w:pPr>
        <w:jc w:val="both"/>
      </w:pPr>
      <w:r>
        <w:t>L</w:t>
      </w:r>
      <w:r w:rsidR="00BF5F9F">
        <w:t>a Communauté de communes du Pays d’</w:t>
      </w:r>
      <w:r>
        <w:t xml:space="preserve">Héricourt, ne disposant pas de la compétence  assainissement, celle-ci revient à la commune. Les </w:t>
      </w:r>
      <w:r w:rsidR="00242C3A">
        <w:t>dépenses et recettes y afférant sont inscrites dans un budget dédié sur lequel le Conseil doit également se prononcer.</w:t>
      </w:r>
    </w:p>
    <w:p w:rsidR="00242C3A" w:rsidRDefault="00242C3A" w:rsidP="00CE42B2">
      <w:pPr>
        <w:jc w:val="both"/>
      </w:pPr>
      <w:r>
        <w:t xml:space="preserve">Les budgets primitifs (commune – bois – La Prairière I – La Prairière II – assainissement) présentés et expliqués par Mr le Maire sont approuvés à l’unanimité des membres présents. </w:t>
      </w:r>
    </w:p>
    <w:p w:rsidR="00242C3A" w:rsidRDefault="00242C3A" w:rsidP="00CE42B2">
      <w:pPr>
        <w:pStyle w:val="Paragraphedeliste"/>
        <w:numPr>
          <w:ilvl w:val="0"/>
          <w:numId w:val="37"/>
        </w:numPr>
        <w:jc w:val="both"/>
      </w:pPr>
      <w:r>
        <w:t>Le budget communal s’équilibre à 776 619.19€</w:t>
      </w:r>
      <w:r w:rsidR="0055623B">
        <w:t xml:space="preserve"> </w:t>
      </w:r>
      <w:r>
        <w:t>en fonctionnement et 1 367 304.35</w:t>
      </w:r>
      <w:r w:rsidR="0055623B">
        <w:t>€</w:t>
      </w:r>
      <w:r>
        <w:t xml:space="preserve"> en investissement.</w:t>
      </w:r>
    </w:p>
    <w:p w:rsidR="00242C3A" w:rsidRDefault="00242C3A" w:rsidP="00CE42B2">
      <w:pPr>
        <w:pStyle w:val="Paragraphedeliste"/>
        <w:numPr>
          <w:ilvl w:val="0"/>
          <w:numId w:val="37"/>
        </w:numPr>
        <w:jc w:val="both"/>
      </w:pPr>
      <w:r>
        <w:t>Le budget bois s’équilibre à 39 002.12 € en fonctionnement et 16 392.94 € en investissement.</w:t>
      </w:r>
    </w:p>
    <w:p w:rsidR="00242C3A" w:rsidRDefault="00242C3A" w:rsidP="00CE42B2">
      <w:pPr>
        <w:pStyle w:val="Paragraphedeliste"/>
        <w:numPr>
          <w:ilvl w:val="0"/>
          <w:numId w:val="37"/>
        </w:numPr>
        <w:jc w:val="both"/>
      </w:pPr>
      <w:r>
        <w:t>Le Budget La Prairière I s’équilibre à 135 412.94</w:t>
      </w:r>
      <w:r w:rsidR="0055623B">
        <w:t xml:space="preserve"> €</w:t>
      </w:r>
      <w:r>
        <w:t xml:space="preserve"> en fonctionnement et 83 444.92</w:t>
      </w:r>
      <w:r w:rsidR="0055623B">
        <w:t xml:space="preserve"> </w:t>
      </w:r>
      <w:r>
        <w:t>€ en investissement.</w:t>
      </w:r>
    </w:p>
    <w:p w:rsidR="00242C3A" w:rsidRDefault="00242C3A" w:rsidP="00CE42B2">
      <w:pPr>
        <w:pStyle w:val="Paragraphedeliste"/>
        <w:numPr>
          <w:ilvl w:val="0"/>
          <w:numId w:val="37"/>
        </w:numPr>
        <w:jc w:val="both"/>
      </w:pPr>
      <w:r>
        <w:t>Le budget La Prairière II s’équilibre à 139 462.92</w:t>
      </w:r>
      <w:r w:rsidR="0055623B">
        <w:t xml:space="preserve"> €</w:t>
      </w:r>
      <w:r>
        <w:t xml:space="preserve"> en fonctionnement et à 59 462.92</w:t>
      </w:r>
      <w:r w:rsidR="0055623B">
        <w:rPr>
          <w:vertAlign w:val="superscript"/>
        </w:rPr>
        <w:t xml:space="preserve"> </w:t>
      </w:r>
      <w:r w:rsidR="0055623B">
        <w:t>€</w:t>
      </w:r>
      <w:r>
        <w:t xml:space="preserve"> en investissement.</w:t>
      </w:r>
    </w:p>
    <w:p w:rsidR="00242C3A" w:rsidRDefault="00242C3A" w:rsidP="00CE42B2">
      <w:pPr>
        <w:pStyle w:val="Paragraphedeliste"/>
        <w:numPr>
          <w:ilvl w:val="0"/>
          <w:numId w:val="37"/>
        </w:numPr>
        <w:jc w:val="both"/>
      </w:pPr>
      <w:r>
        <w:lastRenderedPageBreak/>
        <w:t>Le budget assainisse</w:t>
      </w:r>
      <w:r w:rsidR="00515654">
        <w:t>ment s’équilibre à 10 598.23 € en</w:t>
      </w:r>
      <w:r>
        <w:t xml:space="preserve"> fonctionnement et à 10 598.23 €en investissement.</w:t>
      </w:r>
    </w:p>
    <w:p w:rsidR="00242C3A" w:rsidRDefault="00242C3A" w:rsidP="00CE42B2">
      <w:pPr>
        <w:jc w:val="both"/>
      </w:pPr>
    </w:p>
    <w:p w:rsidR="00242C3A" w:rsidRDefault="00242C3A" w:rsidP="00242C3A"/>
    <w:p w:rsidR="00242C3A" w:rsidRPr="00CB6423" w:rsidRDefault="00CB6423" w:rsidP="00CE42B2">
      <w:pPr>
        <w:jc w:val="both"/>
        <w:rPr>
          <w:b/>
          <w:sz w:val="28"/>
          <w:szCs w:val="28"/>
          <w:u w:val="single"/>
        </w:rPr>
      </w:pPr>
      <w:r>
        <w:rPr>
          <w:b/>
          <w:sz w:val="28"/>
          <w:szCs w:val="28"/>
          <w:u w:val="single"/>
        </w:rPr>
        <w:t>7</w:t>
      </w:r>
      <w:r w:rsidRPr="00CB6423">
        <w:rPr>
          <w:b/>
          <w:sz w:val="28"/>
          <w:szCs w:val="28"/>
          <w:u w:val="single"/>
        </w:rPr>
        <w:t>) Vote des taux des taxes directes locales</w:t>
      </w:r>
    </w:p>
    <w:p w:rsidR="00242C3A" w:rsidRDefault="00CB6423" w:rsidP="00CE42B2">
      <w:pPr>
        <w:jc w:val="both"/>
      </w:pPr>
      <w:r>
        <w:t xml:space="preserve">Mr le Maire </w:t>
      </w:r>
      <w:r w:rsidR="0055623B">
        <w:t>rappelle</w:t>
      </w:r>
      <w:r>
        <w:t xml:space="preserve"> les taux</w:t>
      </w:r>
      <w:r w:rsidR="0055623B">
        <w:t xml:space="preserve"> en vigueur</w:t>
      </w:r>
      <w:r>
        <w:t> :</w:t>
      </w:r>
    </w:p>
    <w:p w:rsidR="00CB6423" w:rsidRDefault="00CB6423" w:rsidP="00CE42B2">
      <w:pPr>
        <w:pStyle w:val="Paragraphedeliste"/>
        <w:numPr>
          <w:ilvl w:val="0"/>
          <w:numId w:val="37"/>
        </w:numPr>
        <w:jc w:val="both"/>
      </w:pPr>
      <w:r>
        <w:t xml:space="preserve">4.58% pour la taxe d’habitation </w:t>
      </w:r>
    </w:p>
    <w:p w:rsidR="00CB6423" w:rsidRDefault="00CB6423" w:rsidP="00CE42B2">
      <w:pPr>
        <w:pStyle w:val="Paragraphedeliste"/>
        <w:numPr>
          <w:ilvl w:val="0"/>
          <w:numId w:val="37"/>
        </w:numPr>
        <w:jc w:val="both"/>
      </w:pPr>
      <w:r>
        <w:t>10.87% pour la taxe foncière sur les propriétés bâties</w:t>
      </w:r>
    </w:p>
    <w:p w:rsidR="00CB6423" w:rsidRDefault="00CB6423" w:rsidP="00CE42B2">
      <w:pPr>
        <w:pStyle w:val="Paragraphedeliste"/>
        <w:numPr>
          <w:ilvl w:val="0"/>
          <w:numId w:val="37"/>
        </w:numPr>
        <w:jc w:val="both"/>
      </w:pPr>
      <w:r>
        <w:t>10.79% pour la taxe foncière sur les propriétés non bâties.</w:t>
      </w:r>
    </w:p>
    <w:p w:rsidR="00CB6423" w:rsidRDefault="00CB6423" w:rsidP="00CE42B2">
      <w:pPr>
        <w:jc w:val="both"/>
      </w:pPr>
      <w:r>
        <w:t>Le Conseil décide de ne pas faire varier ces taux.</w:t>
      </w:r>
      <w:r w:rsidR="0055623B">
        <w:t xml:space="preserve"> Il convient d’attendre les résultats des travaux de la CLECT</w:t>
      </w:r>
      <w:r w:rsidR="0071179B">
        <w:t xml:space="preserve"> (Commission Locale d’Evaluation des Charges Transférées)</w:t>
      </w:r>
      <w:r w:rsidR="0055623B">
        <w:t>. Il s’</w:t>
      </w:r>
      <w:r w:rsidR="00CE42B2">
        <w:t>a</w:t>
      </w:r>
      <w:r w:rsidR="0055623B">
        <w:t>git  de la commission chargée d’évaluer les coûts des transferts de charges à la Communauté de Communes du Pays d’Héricourt.</w:t>
      </w:r>
    </w:p>
    <w:p w:rsidR="0071179B" w:rsidRDefault="0071179B" w:rsidP="00CE42B2">
      <w:pPr>
        <w:jc w:val="both"/>
      </w:pPr>
      <w:r>
        <w:t>Sur l’avis d’imposition reçu par les familles imposables, le taux appliqué depuis 2011 était de 12.96%. Suite à la loi Notré et l’intégration de la commune à la CCPH sous le régime de la FPU (Fiscalité Professionnelle Unique) la part départementale de 8.38% est perçue par celle-ci. De ce fait, la part communale est ramenée à 4.58% au lieu de 12.96% ; Néanmoin</w:t>
      </w:r>
      <w:r w:rsidR="00515654">
        <w:t>s</w:t>
      </w:r>
      <w:r>
        <w:t xml:space="preserve">, la CCPH </w:t>
      </w:r>
      <w:r w:rsidR="00515654">
        <w:t xml:space="preserve"> reverse </w:t>
      </w:r>
      <w:r>
        <w:t xml:space="preserve"> </w:t>
      </w:r>
      <w:r w:rsidR="000C051A">
        <w:t>sou</w:t>
      </w:r>
      <w:r w:rsidR="00515654">
        <w:t xml:space="preserve">s forme d’attribution compensatoire l’équivalent de la part départementale. </w:t>
      </w:r>
    </w:p>
    <w:p w:rsidR="00515654" w:rsidRDefault="00515654" w:rsidP="00CE42B2">
      <w:pPr>
        <w:jc w:val="both"/>
      </w:pPr>
      <w:r>
        <w:t>La CFE (Cotisation Foncière des Entreprises) et la CVAE (Cotisation sur la Valeur Ajoutée des Entreprises) désormais perçue</w:t>
      </w:r>
      <w:r w:rsidR="000C051A">
        <w:t>s</w:t>
      </w:r>
      <w:r>
        <w:t xml:space="preserve"> par la CCPH </w:t>
      </w:r>
      <w:r w:rsidR="000C051A">
        <w:t>sont</w:t>
      </w:r>
      <w:r>
        <w:t xml:space="preserve"> également compensée</w:t>
      </w:r>
      <w:r w:rsidR="000C051A">
        <w:t>s</w:t>
      </w:r>
      <w:r>
        <w:t>.</w:t>
      </w:r>
    </w:p>
    <w:p w:rsidR="00CB6423" w:rsidRDefault="00CB6423" w:rsidP="00CE42B2">
      <w:pPr>
        <w:jc w:val="both"/>
      </w:pPr>
    </w:p>
    <w:p w:rsidR="00CB6423" w:rsidRDefault="00CB6423" w:rsidP="00CE42B2">
      <w:pPr>
        <w:jc w:val="both"/>
        <w:rPr>
          <w:b/>
          <w:sz w:val="28"/>
          <w:szCs w:val="28"/>
          <w:u w:val="single"/>
        </w:rPr>
      </w:pPr>
      <w:r w:rsidRPr="00CB6423">
        <w:rPr>
          <w:b/>
          <w:sz w:val="28"/>
          <w:szCs w:val="28"/>
          <w:u w:val="single"/>
        </w:rPr>
        <w:t>8) Informations et questions diverses</w:t>
      </w:r>
    </w:p>
    <w:p w:rsidR="0055623B" w:rsidRDefault="0055623B" w:rsidP="00CE42B2">
      <w:pPr>
        <w:jc w:val="both"/>
        <w:rPr>
          <w:b/>
          <w:sz w:val="28"/>
          <w:szCs w:val="28"/>
          <w:u w:val="single"/>
        </w:rPr>
      </w:pPr>
    </w:p>
    <w:p w:rsidR="000C051A" w:rsidRPr="000C051A" w:rsidRDefault="00515654" w:rsidP="00CE42B2">
      <w:pPr>
        <w:jc w:val="both"/>
        <w:rPr>
          <w:b/>
        </w:rPr>
      </w:pPr>
      <w:r w:rsidRPr="000C051A">
        <w:rPr>
          <w:b/>
          <w:u w:val="single"/>
        </w:rPr>
        <w:t>E</w:t>
      </w:r>
      <w:r w:rsidR="00284178" w:rsidRPr="000C051A">
        <w:rPr>
          <w:b/>
          <w:u w:val="single"/>
        </w:rPr>
        <w:t>cole </w:t>
      </w:r>
      <w:r w:rsidR="00284178" w:rsidRPr="000C051A">
        <w:rPr>
          <w:b/>
        </w:rPr>
        <w:t xml:space="preserve">: </w:t>
      </w:r>
    </w:p>
    <w:p w:rsidR="000C051A" w:rsidRDefault="000C051A" w:rsidP="00CE42B2">
      <w:pPr>
        <w:jc w:val="both"/>
      </w:pPr>
    </w:p>
    <w:p w:rsidR="00284178" w:rsidRDefault="00284178" w:rsidP="00CE42B2">
      <w:pPr>
        <w:jc w:val="both"/>
      </w:pPr>
      <w:r>
        <w:t xml:space="preserve">Suite </w:t>
      </w:r>
      <w:r w:rsidR="0055623B">
        <w:t xml:space="preserve">à la demande de scolarisation des enfants de Laire au pôle éducatif des écoles liées de Coisevaux, celui-ci a donné majoritairement </w:t>
      </w:r>
      <w:r w:rsidR="00FB408E">
        <w:t xml:space="preserve">une réponse favorable. Il convient d’attendre le vote des conseils municipaux des  5 communes </w:t>
      </w:r>
      <w:r w:rsidR="00CE42B2">
        <w:t xml:space="preserve">(Verlans, Trémoins, Tavey, Coisevaux, </w:t>
      </w:r>
      <w:r w:rsidR="00515654">
        <w:t>Héricourt</w:t>
      </w:r>
      <w:r w:rsidR="00CE42B2">
        <w:t>)</w:t>
      </w:r>
      <w:r w:rsidR="00FB408E">
        <w:t xml:space="preserve"> qui constituent </w:t>
      </w:r>
      <w:r w:rsidR="00CE42B2">
        <w:t xml:space="preserve">le syndicat </w:t>
      </w:r>
      <w:r w:rsidR="00FB408E">
        <w:t xml:space="preserve"> des écoles liées.</w:t>
      </w:r>
    </w:p>
    <w:p w:rsidR="00995FC9" w:rsidRDefault="00995FC9" w:rsidP="00CB6423"/>
    <w:p w:rsidR="000C051A" w:rsidRDefault="00515654" w:rsidP="00515654">
      <w:pPr>
        <w:jc w:val="both"/>
      </w:pPr>
      <w:r w:rsidRPr="000C051A">
        <w:rPr>
          <w:b/>
          <w:u w:val="single"/>
        </w:rPr>
        <w:t>Action jeunesse (Enfants de 11 à 17 ans)</w:t>
      </w:r>
      <w:r>
        <w:t xml:space="preserve"> : </w:t>
      </w:r>
    </w:p>
    <w:p w:rsidR="000C051A" w:rsidRDefault="000C051A" w:rsidP="00515654">
      <w:pPr>
        <w:jc w:val="both"/>
      </w:pPr>
    </w:p>
    <w:p w:rsidR="00515654" w:rsidRDefault="00515654" w:rsidP="00515654">
      <w:pPr>
        <w:jc w:val="both"/>
      </w:pPr>
      <w:r>
        <w:t xml:space="preserve">Suite à la dissolution de la CCVR, le Conseil s’était prononcé en faveur de la poursuite de l’activité jeunesse par les francas jusqu’au 30 juin 2017  moyennant une participation financière (1178.62€). </w:t>
      </w:r>
    </w:p>
    <w:p w:rsidR="00515654" w:rsidRDefault="00515654" w:rsidP="00515654">
      <w:pPr>
        <w:jc w:val="both"/>
      </w:pPr>
      <w:r>
        <w:t>Une réunion a eu lieu en mairie d’Issans pour connaître les communes intéressées par la prolongation de cette action pour le second semestre 2017. Le Conseil donne son accord de principe à condition que le tarif reste identique à celui du 1</w:t>
      </w:r>
      <w:r w:rsidRPr="00995FC9">
        <w:rPr>
          <w:vertAlign w:val="superscript"/>
        </w:rPr>
        <w:t>er</w:t>
      </w:r>
      <w:r>
        <w:t xml:space="preserve"> semestre. </w:t>
      </w:r>
    </w:p>
    <w:p w:rsidR="000C051A" w:rsidRDefault="00515654" w:rsidP="00515654">
      <w:pPr>
        <w:jc w:val="both"/>
      </w:pPr>
      <w:r>
        <w:t>La commune estime le dispositif intéressant et se propose de prolonger le service mais demande une mobilisation des jeunes concernés.</w:t>
      </w:r>
    </w:p>
    <w:p w:rsidR="00515654" w:rsidRDefault="00515654" w:rsidP="00515654">
      <w:pPr>
        <w:jc w:val="both"/>
      </w:pPr>
      <w:r>
        <w:t xml:space="preserve"> Il est rappelé que pendant les vacances de Pâques, de nombreuses activités sont organisées. Les jeunes ont reçu le planning au collège de Bart.  Il est consultable sur le site  www.francasadosccvr.jimdo.com.</w:t>
      </w:r>
    </w:p>
    <w:p w:rsidR="00515654" w:rsidRDefault="00515654" w:rsidP="00CB6423"/>
    <w:p w:rsidR="000C051A" w:rsidRPr="000C051A" w:rsidRDefault="00515654" w:rsidP="00515654">
      <w:pPr>
        <w:jc w:val="both"/>
        <w:rPr>
          <w:b/>
        </w:rPr>
      </w:pPr>
      <w:r w:rsidRPr="000C051A">
        <w:rPr>
          <w:b/>
          <w:u w:val="single"/>
        </w:rPr>
        <w:t>Déchetteries </w:t>
      </w:r>
      <w:r w:rsidRPr="000C051A">
        <w:rPr>
          <w:b/>
        </w:rPr>
        <w:t xml:space="preserve">: </w:t>
      </w:r>
    </w:p>
    <w:p w:rsidR="000C051A" w:rsidRDefault="000C051A" w:rsidP="00515654">
      <w:pPr>
        <w:jc w:val="both"/>
      </w:pPr>
    </w:p>
    <w:p w:rsidR="00515654" w:rsidRDefault="00515654" w:rsidP="00515654">
      <w:pPr>
        <w:jc w:val="both"/>
      </w:pPr>
      <w:r>
        <w:t>L’accès aux déchetteries de Désandans et d’Héricourt est autorisé aux habitants de Laire.</w:t>
      </w:r>
    </w:p>
    <w:p w:rsidR="00515654" w:rsidRDefault="00515654" w:rsidP="00515654">
      <w:pPr>
        <w:jc w:val="both"/>
      </w:pPr>
    </w:p>
    <w:p w:rsidR="009F1D84" w:rsidRDefault="009F1D84" w:rsidP="00CB6423"/>
    <w:p w:rsidR="009F1D84" w:rsidRDefault="009F1D84" w:rsidP="009F1D84">
      <w:pPr>
        <w:rPr>
          <w:b/>
          <w:u w:val="single"/>
        </w:rPr>
      </w:pPr>
      <w:r w:rsidRPr="009F1D84">
        <w:rPr>
          <w:b/>
          <w:u w:val="single"/>
        </w:rPr>
        <w:t xml:space="preserve">Rappel : </w:t>
      </w:r>
    </w:p>
    <w:p w:rsidR="009F1D84" w:rsidRDefault="009F1D84" w:rsidP="009F1D84"/>
    <w:p w:rsidR="009F1D84" w:rsidRDefault="009F1D84" w:rsidP="009F1D84">
      <w:pPr>
        <w:rPr>
          <w:b/>
          <w:u w:val="single"/>
        </w:rPr>
      </w:pPr>
      <w:r>
        <w:t xml:space="preserve">Le bureau de vote situé en mairie de LAIRE , est ouvert de 8 h à </w:t>
      </w:r>
      <w:r w:rsidRPr="009F1D84">
        <w:rPr>
          <w:b/>
          <w:u w:val="single"/>
        </w:rPr>
        <w:t>19h</w:t>
      </w:r>
      <w:r>
        <w:rPr>
          <w:b/>
          <w:u w:val="single"/>
        </w:rPr>
        <w:t>,</w:t>
      </w:r>
    </w:p>
    <w:p w:rsidR="00515654" w:rsidRPr="009F1D84" w:rsidRDefault="009F1D84" w:rsidP="009F1D84">
      <w:r w:rsidRPr="009F1D84">
        <w:t xml:space="preserve">les dimanches </w:t>
      </w:r>
      <w:r w:rsidRPr="009F1D84">
        <w:rPr>
          <w:b/>
          <w:u w:val="single"/>
        </w:rPr>
        <w:t>23 avril et 7 mai.</w:t>
      </w:r>
    </w:p>
    <w:sectPr w:rsidR="00515654" w:rsidRPr="009F1D84" w:rsidSect="0073779F">
      <w:pgSz w:w="11906" w:h="16838"/>
      <w:pgMar w:top="284" w:right="454" w:bottom="284" w:left="45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8C8" w:rsidRDefault="000018C8" w:rsidP="00771D61">
      <w:r>
        <w:separator/>
      </w:r>
    </w:p>
  </w:endnote>
  <w:endnote w:type="continuationSeparator" w:id="0">
    <w:p w:rsidR="000018C8" w:rsidRDefault="000018C8" w:rsidP="00771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8C8" w:rsidRDefault="000018C8" w:rsidP="00771D61">
      <w:r>
        <w:separator/>
      </w:r>
    </w:p>
  </w:footnote>
  <w:footnote w:type="continuationSeparator" w:id="0">
    <w:p w:rsidR="000018C8" w:rsidRDefault="000018C8" w:rsidP="00771D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97178"/>
    <w:multiLevelType w:val="hybridMultilevel"/>
    <w:tmpl w:val="2526768E"/>
    <w:lvl w:ilvl="0" w:tplc="9DF09492">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F27216"/>
    <w:multiLevelType w:val="hybridMultilevel"/>
    <w:tmpl w:val="9A3438A2"/>
    <w:lvl w:ilvl="0" w:tplc="4EC2E17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C3D2A84"/>
    <w:multiLevelType w:val="hybridMultilevel"/>
    <w:tmpl w:val="3308244C"/>
    <w:lvl w:ilvl="0" w:tplc="ED4C26B4">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5444E6"/>
    <w:multiLevelType w:val="hybridMultilevel"/>
    <w:tmpl w:val="3E5E2FF8"/>
    <w:lvl w:ilvl="0" w:tplc="0F1E4ECC">
      <w:start w:val="4"/>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0F542D9"/>
    <w:multiLevelType w:val="hybridMultilevel"/>
    <w:tmpl w:val="E06C30A8"/>
    <w:lvl w:ilvl="0" w:tplc="1C0C5900">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6B3F7D"/>
    <w:multiLevelType w:val="hybridMultilevel"/>
    <w:tmpl w:val="DCD45B74"/>
    <w:lvl w:ilvl="0" w:tplc="ECBED952">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836D09"/>
    <w:multiLevelType w:val="hybridMultilevel"/>
    <w:tmpl w:val="156E96E2"/>
    <w:lvl w:ilvl="0" w:tplc="46325046">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BD5521"/>
    <w:multiLevelType w:val="hybridMultilevel"/>
    <w:tmpl w:val="638E98FA"/>
    <w:lvl w:ilvl="0" w:tplc="810AF76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DD0942"/>
    <w:multiLevelType w:val="hybridMultilevel"/>
    <w:tmpl w:val="21A071F2"/>
    <w:lvl w:ilvl="0" w:tplc="84C2A52C">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2322FE"/>
    <w:multiLevelType w:val="hybridMultilevel"/>
    <w:tmpl w:val="CE68E0A6"/>
    <w:lvl w:ilvl="0" w:tplc="D19034E0">
      <w:start w:val="4"/>
      <w:numFmt w:val="bullet"/>
      <w:lvlText w:val="-"/>
      <w:lvlJc w:val="left"/>
      <w:pPr>
        <w:ind w:left="420" w:hanging="360"/>
      </w:pPr>
      <w:rPr>
        <w:rFonts w:ascii="Times New Roman" w:eastAsia="Times New Roman"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0" w15:restartNumberingAfterBreak="0">
    <w:nsid w:val="272332A7"/>
    <w:multiLevelType w:val="hybridMultilevel"/>
    <w:tmpl w:val="EB50F796"/>
    <w:lvl w:ilvl="0" w:tplc="EB0E2E70">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DE74E8"/>
    <w:multiLevelType w:val="hybridMultilevel"/>
    <w:tmpl w:val="DB5ABAF2"/>
    <w:lvl w:ilvl="0" w:tplc="3E2816C4">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31357930"/>
    <w:multiLevelType w:val="hybridMultilevel"/>
    <w:tmpl w:val="F9328BC0"/>
    <w:lvl w:ilvl="0" w:tplc="0A1088DC">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66C034D"/>
    <w:multiLevelType w:val="hybridMultilevel"/>
    <w:tmpl w:val="72242B58"/>
    <w:lvl w:ilvl="0" w:tplc="FF88877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37C42BC3"/>
    <w:multiLevelType w:val="hybridMultilevel"/>
    <w:tmpl w:val="245076D8"/>
    <w:lvl w:ilvl="0" w:tplc="F0B860EE">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EF319B"/>
    <w:multiLevelType w:val="hybridMultilevel"/>
    <w:tmpl w:val="104A2DD2"/>
    <w:lvl w:ilvl="0" w:tplc="67EC2F18">
      <w:start w:val="4"/>
      <w:numFmt w:val="bullet"/>
      <w:lvlText w:val="-"/>
      <w:lvlJc w:val="left"/>
      <w:pPr>
        <w:ind w:left="84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15:restartNumberingAfterBreak="0">
    <w:nsid w:val="3BCB2339"/>
    <w:multiLevelType w:val="hybridMultilevel"/>
    <w:tmpl w:val="09346AF0"/>
    <w:lvl w:ilvl="0" w:tplc="040C0001">
      <w:start w:val="3"/>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0B2161"/>
    <w:multiLevelType w:val="hybridMultilevel"/>
    <w:tmpl w:val="B9B84D82"/>
    <w:lvl w:ilvl="0" w:tplc="991A27DE">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6A3EE5"/>
    <w:multiLevelType w:val="hybridMultilevel"/>
    <w:tmpl w:val="C2AA9EFE"/>
    <w:lvl w:ilvl="0" w:tplc="7ED642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4AC339F"/>
    <w:multiLevelType w:val="hybridMultilevel"/>
    <w:tmpl w:val="B428DC34"/>
    <w:lvl w:ilvl="0" w:tplc="BEB49E84">
      <w:start w:val="2"/>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44CB7451"/>
    <w:multiLevelType w:val="hybridMultilevel"/>
    <w:tmpl w:val="9794A53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813541A"/>
    <w:multiLevelType w:val="hybridMultilevel"/>
    <w:tmpl w:val="DD88424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9E77978"/>
    <w:multiLevelType w:val="hybridMultilevel"/>
    <w:tmpl w:val="60B21222"/>
    <w:lvl w:ilvl="0" w:tplc="76287C6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F12326A"/>
    <w:multiLevelType w:val="hybridMultilevel"/>
    <w:tmpl w:val="37809056"/>
    <w:lvl w:ilvl="0" w:tplc="1972745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F826F5C"/>
    <w:multiLevelType w:val="hybridMultilevel"/>
    <w:tmpl w:val="B430167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FD720B8"/>
    <w:multiLevelType w:val="hybridMultilevel"/>
    <w:tmpl w:val="ADA63D26"/>
    <w:lvl w:ilvl="0" w:tplc="D6F4CA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2D20D97"/>
    <w:multiLevelType w:val="hybridMultilevel"/>
    <w:tmpl w:val="E42856BE"/>
    <w:lvl w:ilvl="0" w:tplc="ECC4C9F2">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FA75E16"/>
    <w:multiLevelType w:val="hybridMultilevel"/>
    <w:tmpl w:val="BF989EC2"/>
    <w:lvl w:ilvl="0" w:tplc="2886EFD0">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CC6FFB"/>
    <w:multiLevelType w:val="hybridMultilevel"/>
    <w:tmpl w:val="C36A3E6E"/>
    <w:lvl w:ilvl="0" w:tplc="AAAC12E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4E6254D"/>
    <w:multiLevelType w:val="hybridMultilevel"/>
    <w:tmpl w:val="BFD4AA8C"/>
    <w:lvl w:ilvl="0" w:tplc="3D94B22C">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6D8327C"/>
    <w:multiLevelType w:val="hybridMultilevel"/>
    <w:tmpl w:val="DDA23644"/>
    <w:lvl w:ilvl="0" w:tplc="C39E170E">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9CB616B"/>
    <w:multiLevelType w:val="hybridMultilevel"/>
    <w:tmpl w:val="460CC48C"/>
    <w:lvl w:ilvl="0" w:tplc="EABE37C8">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2527FC6"/>
    <w:multiLevelType w:val="hybridMultilevel"/>
    <w:tmpl w:val="00D07CB0"/>
    <w:lvl w:ilvl="0" w:tplc="0D14F60E">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43A1E96"/>
    <w:multiLevelType w:val="hybridMultilevel"/>
    <w:tmpl w:val="A522B0BC"/>
    <w:lvl w:ilvl="0" w:tplc="33046EF8">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6347014"/>
    <w:multiLevelType w:val="hybridMultilevel"/>
    <w:tmpl w:val="124C6F74"/>
    <w:lvl w:ilvl="0" w:tplc="04940876">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D557784"/>
    <w:multiLevelType w:val="hybridMultilevel"/>
    <w:tmpl w:val="3224ECCC"/>
    <w:lvl w:ilvl="0" w:tplc="A9EA13C8">
      <w:start w:val="2"/>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6" w15:restartNumberingAfterBreak="0">
    <w:nsid w:val="7D742651"/>
    <w:multiLevelType w:val="hybridMultilevel"/>
    <w:tmpl w:val="F134FE5A"/>
    <w:lvl w:ilvl="0" w:tplc="336C0408">
      <w:start w:val="3"/>
      <w:numFmt w:val="bullet"/>
      <w:lvlText w:val="-"/>
      <w:lvlJc w:val="left"/>
      <w:pPr>
        <w:ind w:left="2865" w:hanging="360"/>
      </w:pPr>
      <w:rPr>
        <w:rFonts w:ascii="Times New Roman" w:eastAsia="Times New Roman" w:hAnsi="Times New Roman" w:cs="Times New Roman" w:hint="default"/>
      </w:rPr>
    </w:lvl>
    <w:lvl w:ilvl="1" w:tplc="040C0003">
      <w:start w:val="1"/>
      <w:numFmt w:val="bullet"/>
      <w:lvlText w:val="o"/>
      <w:lvlJc w:val="left"/>
      <w:pPr>
        <w:ind w:left="3585" w:hanging="360"/>
      </w:pPr>
      <w:rPr>
        <w:rFonts w:ascii="Courier New" w:hAnsi="Courier New" w:cs="Courier New" w:hint="default"/>
      </w:rPr>
    </w:lvl>
    <w:lvl w:ilvl="2" w:tplc="040C0005" w:tentative="1">
      <w:start w:val="1"/>
      <w:numFmt w:val="bullet"/>
      <w:lvlText w:val=""/>
      <w:lvlJc w:val="left"/>
      <w:pPr>
        <w:ind w:left="4305" w:hanging="360"/>
      </w:pPr>
      <w:rPr>
        <w:rFonts w:ascii="Wingdings" w:hAnsi="Wingdings" w:hint="default"/>
      </w:rPr>
    </w:lvl>
    <w:lvl w:ilvl="3" w:tplc="040C0001" w:tentative="1">
      <w:start w:val="1"/>
      <w:numFmt w:val="bullet"/>
      <w:lvlText w:val=""/>
      <w:lvlJc w:val="left"/>
      <w:pPr>
        <w:ind w:left="5025" w:hanging="360"/>
      </w:pPr>
      <w:rPr>
        <w:rFonts w:ascii="Symbol" w:hAnsi="Symbol" w:hint="default"/>
      </w:rPr>
    </w:lvl>
    <w:lvl w:ilvl="4" w:tplc="040C0003" w:tentative="1">
      <w:start w:val="1"/>
      <w:numFmt w:val="bullet"/>
      <w:lvlText w:val="o"/>
      <w:lvlJc w:val="left"/>
      <w:pPr>
        <w:ind w:left="5745" w:hanging="360"/>
      </w:pPr>
      <w:rPr>
        <w:rFonts w:ascii="Courier New" w:hAnsi="Courier New" w:cs="Courier New" w:hint="default"/>
      </w:rPr>
    </w:lvl>
    <w:lvl w:ilvl="5" w:tplc="040C0005" w:tentative="1">
      <w:start w:val="1"/>
      <w:numFmt w:val="bullet"/>
      <w:lvlText w:val=""/>
      <w:lvlJc w:val="left"/>
      <w:pPr>
        <w:ind w:left="6465" w:hanging="360"/>
      </w:pPr>
      <w:rPr>
        <w:rFonts w:ascii="Wingdings" w:hAnsi="Wingdings" w:hint="default"/>
      </w:rPr>
    </w:lvl>
    <w:lvl w:ilvl="6" w:tplc="040C0001" w:tentative="1">
      <w:start w:val="1"/>
      <w:numFmt w:val="bullet"/>
      <w:lvlText w:val=""/>
      <w:lvlJc w:val="left"/>
      <w:pPr>
        <w:ind w:left="7185" w:hanging="360"/>
      </w:pPr>
      <w:rPr>
        <w:rFonts w:ascii="Symbol" w:hAnsi="Symbol" w:hint="default"/>
      </w:rPr>
    </w:lvl>
    <w:lvl w:ilvl="7" w:tplc="040C0003" w:tentative="1">
      <w:start w:val="1"/>
      <w:numFmt w:val="bullet"/>
      <w:lvlText w:val="o"/>
      <w:lvlJc w:val="left"/>
      <w:pPr>
        <w:ind w:left="7905" w:hanging="360"/>
      </w:pPr>
      <w:rPr>
        <w:rFonts w:ascii="Courier New" w:hAnsi="Courier New" w:cs="Courier New" w:hint="default"/>
      </w:rPr>
    </w:lvl>
    <w:lvl w:ilvl="8" w:tplc="040C0005" w:tentative="1">
      <w:start w:val="1"/>
      <w:numFmt w:val="bullet"/>
      <w:lvlText w:val=""/>
      <w:lvlJc w:val="left"/>
      <w:pPr>
        <w:ind w:left="8625" w:hanging="360"/>
      </w:pPr>
      <w:rPr>
        <w:rFonts w:ascii="Wingdings" w:hAnsi="Wingdings" w:hint="default"/>
      </w:rPr>
    </w:lvl>
  </w:abstractNum>
  <w:num w:numId="1">
    <w:abstractNumId w:val="18"/>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1"/>
  </w:num>
  <w:num w:numId="6">
    <w:abstractNumId w:val="4"/>
  </w:num>
  <w:num w:numId="7">
    <w:abstractNumId w:val="27"/>
  </w:num>
  <w:num w:numId="8">
    <w:abstractNumId w:val="16"/>
  </w:num>
  <w:num w:numId="9">
    <w:abstractNumId w:val="6"/>
  </w:num>
  <w:num w:numId="10">
    <w:abstractNumId w:val="2"/>
  </w:num>
  <w:num w:numId="11">
    <w:abstractNumId w:val="9"/>
  </w:num>
  <w:num w:numId="12">
    <w:abstractNumId w:val="34"/>
  </w:num>
  <w:num w:numId="13">
    <w:abstractNumId w:val="22"/>
  </w:num>
  <w:num w:numId="14">
    <w:abstractNumId w:val="24"/>
  </w:num>
  <w:num w:numId="15">
    <w:abstractNumId w:val="11"/>
  </w:num>
  <w:num w:numId="16">
    <w:abstractNumId w:val="19"/>
  </w:num>
  <w:num w:numId="17">
    <w:abstractNumId w:val="1"/>
  </w:num>
  <w:num w:numId="18">
    <w:abstractNumId w:val="20"/>
  </w:num>
  <w:num w:numId="19">
    <w:abstractNumId w:val="25"/>
  </w:num>
  <w:num w:numId="20">
    <w:abstractNumId w:val="5"/>
  </w:num>
  <w:num w:numId="21">
    <w:abstractNumId w:val="31"/>
  </w:num>
  <w:num w:numId="22">
    <w:abstractNumId w:val="36"/>
  </w:num>
  <w:num w:numId="23">
    <w:abstractNumId w:val="12"/>
  </w:num>
  <w:num w:numId="24">
    <w:abstractNumId w:val="17"/>
  </w:num>
  <w:num w:numId="25">
    <w:abstractNumId w:val="23"/>
  </w:num>
  <w:num w:numId="26">
    <w:abstractNumId w:val="8"/>
  </w:num>
  <w:num w:numId="27">
    <w:abstractNumId w:val="32"/>
  </w:num>
  <w:num w:numId="28">
    <w:abstractNumId w:val="7"/>
  </w:num>
  <w:num w:numId="29">
    <w:abstractNumId w:val="28"/>
  </w:num>
  <w:num w:numId="30">
    <w:abstractNumId w:val="26"/>
  </w:num>
  <w:num w:numId="31">
    <w:abstractNumId w:val="3"/>
  </w:num>
  <w:num w:numId="32">
    <w:abstractNumId w:val="0"/>
  </w:num>
  <w:num w:numId="33">
    <w:abstractNumId w:val="33"/>
  </w:num>
  <w:num w:numId="34">
    <w:abstractNumId w:val="30"/>
  </w:num>
  <w:num w:numId="35">
    <w:abstractNumId w:val="14"/>
  </w:num>
  <w:num w:numId="36">
    <w:abstractNumId w:val="13"/>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D26"/>
    <w:rsid w:val="000018C8"/>
    <w:rsid w:val="000025D9"/>
    <w:rsid w:val="00007562"/>
    <w:rsid w:val="000114A0"/>
    <w:rsid w:val="00013CE8"/>
    <w:rsid w:val="00021E17"/>
    <w:rsid w:val="00022F00"/>
    <w:rsid w:val="000235AE"/>
    <w:rsid w:val="00027E98"/>
    <w:rsid w:val="00041B6F"/>
    <w:rsid w:val="000432E0"/>
    <w:rsid w:val="000524AA"/>
    <w:rsid w:val="00054203"/>
    <w:rsid w:val="00062ED5"/>
    <w:rsid w:val="00076C3D"/>
    <w:rsid w:val="00077A40"/>
    <w:rsid w:val="0009546C"/>
    <w:rsid w:val="000A586D"/>
    <w:rsid w:val="000B53A7"/>
    <w:rsid w:val="000B60EA"/>
    <w:rsid w:val="000C051A"/>
    <w:rsid w:val="000D4F3A"/>
    <w:rsid w:val="000D60C7"/>
    <w:rsid w:val="000E0F36"/>
    <w:rsid w:val="000F6D9B"/>
    <w:rsid w:val="0013459B"/>
    <w:rsid w:val="00140CC4"/>
    <w:rsid w:val="0014146D"/>
    <w:rsid w:val="0014313C"/>
    <w:rsid w:val="00146280"/>
    <w:rsid w:val="00152CC9"/>
    <w:rsid w:val="0015511F"/>
    <w:rsid w:val="001565BC"/>
    <w:rsid w:val="00157389"/>
    <w:rsid w:val="001745DE"/>
    <w:rsid w:val="00174836"/>
    <w:rsid w:val="0018173B"/>
    <w:rsid w:val="00185F08"/>
    <w:rsid w:val="00187AF3"/>
    <w:rsid w:val="00196594"/>
    <w:rsid w:val="00196C7F"/>
    <w:rsid w:val="001A40B5"/>
    <w:rsid w:val="001A457D"/>
    <w:rsid w:val="001B231F"/>
    <w:rsid w:val="001E0DF1"/>
    <w:rsid w:val="0020201A"/>
    <w:rsid w:val="00203A87"/>
    <w:rsid w:val="00213DE8"/>
    <w:rsid w:val="00214AAA"/>
    <w:rsid w:val="002235CC"/>
    <w:rsid w:val="0023561A"/>
    <w:rsid w:val="00242C3A"/>
    <w:rsid w:val="002433FF"/>
    <w:rsid w:val="0024732E"/>
    <w:rsid w:val="00255BB3"/>
    <w:rsid w:val="00255E21"/>
    <w:rsid w:val="00262191"/>
    <w:rsid w:val="00267054"/>
    <w:rsid w:val="0027500E"/>
    <w:rsid w:val="002755BC"/>
    <w:rsid w:val="00277207"/>
    <w:rsid w:val="002837C6"/>
    <w:rsid w:val="00284178"/>
    <w:rsid w:val="002841E2"/>
    <w:rsid w:val="002870F3"/>
    <w:rsid w:val="00290F46"/>
    <w:rsid w:val="00297E88"/>
    <w:rsid w:val="002A6F0A"/>
    <w:rsid w:val="002B2B26"/>
    <w:rsid w:val="002E3EDA"/>
    <w:rsid w:val="002E7111"/>
    <w:rsid w:val="002F230C"/>
    <w:rsid w:val="002F57E8"/>
    <w:rsid w:val="002F7A73"/>
    <w:rsid w:val="003000A5"/>
    <w:rsid w:val="00300E19"/>
    <w:rsid w:val="0030602F"/>
    <w:rsid w:val="00312CEA"/>
    <w:rsid w:val="00315808"/>
    <w:rsid w:val="003167BF"/>
    <w:rsid w:val="00320D41"/>
    <w:rsid w:val="00333AAA"/>
    <w:rsid w:val="00333B5F"/>
    <w:rsid w:val="00343EE7"/>
    <w:rsid w:val="00345607"/>
    <w:rsid w:val="00345D5E"/>
    <w:rsid w:val="00347768"/>
    <w:rsid w:val="00353D86"/>
    <w:rsid w:val="00356423"/>
    <w:rsid w:val="003656DD"/>
    <w:rsid w:val="00370369"/>
    <w:rsid w:val="00372B50"/>
    <w:rsid w:val="00373B6A"/>
    <w:rsid w:val="00375269"/>
    <w:rsid w:val="003800B5"/>
    <w:rsid w:val="00381196"/>
    <w:rsid w:val="003818C0"/>
    <w:rsid w:val="00391E39"/>
    <w:rsid w:val="00393BB0"/>
    <w:rsid w:val="003B0D20"/>
    <w:rsid w:val="003C1E56"/>
    <w:rsid w:val="003D0203"/>
    <w:rsid w:val="003D42CF"/>
    <w:rsid w:val="003E0D3E"/>
    <w:rsid w:val="003F268A"/>
    <w:rsid w:val="003F428C"/>
    <w:rsid w:val="003F611B"/>
    <w:rsid w:val="0040623D"/>
    <w:rsid w:val="004100D5"/>
    <w:rsid w:val="004135C5"/>
    <w:rsid w:val="00415ABF"/>
    <w:rsid w:val="00421C45"/>
    <w:rsid w:val="00424336"/>
    <w:rsid w:val="004277E9"/>
    <w:rsid w:val="004337FB"/>
    <w:rsid w:val="00435C87"/>
    <w:rsid w:val="00437BCA"/>
    <w:rsid w:val="00447D7B"/>
    <w:rsid w:val="00451701"/>
    <w:rsid w:val="0046008C"/>
    <w:rsid w:val="00470259"/>
    <w:rsid w:val="00471313"/>
    <w:rsid w:val="00474BEE"/>
    <w:rsid w:val="004763B5"/>
    <w:rsid w:val="00481C17"/>
    <w:rsid w:val="004848CA"/>
    <w:rsid w:val="00496BE6"/>
    <w:rsid w:val="004A0876"/>
    <w:rsid w:val="004B1995"/>
    <w:rsid w:val="004C1624"/>
    <w:rsid w:val="004C2E81"/>
    <w:rsid w:val="004C71BD"/>
    <w:rsid w:val="004E5E30"/>
    <w:rsid w:val="00507597"/>
    <w:rsid w:val="005137A7"/>
    <w:rsid w:val="00515654"/>
    <w:rsid w:val="00526931"/>
    <w:rsid w:val="00543025"/>
    <w:rsid w:val="0055623B"/>
    <w:rsid w:val="00560AF3"/>
    <w:rsid w:val="00575E9D"/>
    <w:rsid w:val="00580B0C"/>
    <w:rsid w:val="005875FF"/>
    <w:rsid w:val="00595490"/>
    <w:rsid w:val="005A1B65"/>
    <w:rsid w:val="005C2391"/>
    <w:rsid w:val="005C4EDA"/>
    <w:rsid w:val="005C7D82"/>
    <w:rsid w:val="005D1DD3"/>
    <w:rsid w:val="005E794A"/>
    <w:rsid w:val="005F5E05"/>
    <w:rsid w:val="00601DDE"/>
    <w:rsid w:val="006052A8"/>
    <w:rsid w:val="00614F27"/>
    <w:rsid w:val="00622EF7"/>
    <w:rsid w:val="00631BB1"/>
    <w:rsid w:val="00641B2D"/>
    <w:rsid w:val="00645DB5"/>
    <w:rsid w:val="0064653C"/>
    <w:rsid w:val="006544A5"/>
    <w:rsid w:val="00656ABF"/>
    <w:rsid w:val="0066219C"/>
    <w:rsid w:val="0066265C"/>
    <w:rsid w:val="006733DB"/>
    <w:rsid w:val="006734BB"/>
    <w:rsid w:val="0068578E"/>
    <w:rsid w:val="006915D2"/>
    <w:rsid w:val="00691B21"/>
    <w:rsid w:val="00691F73"/>
    <w:rsid w:val="00694443"/>
    <w:rsid w:val="0069642A"/>
    <w:rsid w:val="006A567A"/>
    <w:rsid w:val="006A5BB2"/>
    <w:rsid w:val="006B2739"/>
    <w:rsid w:val="006B4CBA"/>
    <w:rsid w:val="006C70F8"/>
    <w:rsid w:val="006D1DFE"/>
    <w:rsid w:val="006D5DA5"/>
    <w:rsid w:val="006E5443"/>
    <w:rsid w:val="006E6DA8"/>
    <w:rsid w:val="006F3041"/>
    <w:rsid w:val="0071179B"/>
    <w:rsid w:val="007300FB"/>
    <w:rsid w:val="0073779F"/>
    <w:rsid w:val="00737F2A"/>
    <w:rsid w:val="00740CF9"/>
    <w:rsid w:val="0074103E"/>
    <w:rsid w:val="00745617"/>
    <w:rsid w:val="007456C2"/>
    <w:rsid w:val="00746996"/>
    <w:rsid w:val="007569D9"/>
    <w:rsid w:val="00756F47"/>
    <w:rsid w:val="00763429"/>
    <w:rsid w:val="00766A80"/>
    <w:rsid w:val="00771D61"/>
    <w:rsid w:val="007916F1"/>
    <w:rsid w:val="00797625"/>
    <w:rsid w:val="007A5A95"/>
    <w:rsid w:val="007B1067"/>
    <w:rsid w:val="007B6E3F"/>
    <w:rsid w:val="007C4204"/>
    <w:rsid w:val="007C44D8"/>
    <w:rsid w:val="007C5044"/>
    <w:rsid w:val="007D6297"/>
    <w:rsid w:val="007E49F0"/>
    <w:rsid w:val="007E5A24"/>
    <w:rsid w:val="007F2237"/>
    <w:rsid w:val="00812E97"/>
    <w:rsid w:val="00823404"/>
    <w:rsid w:val="00826943"/>
    <w:rsid w:val="0083332B"/>
    <w:rsid w:val="008343A8"/>
    <w:rsid w:val="00834D4B"/>
    <w:rsid w:val="00835D62"/>
    <w:rsid w:val="0083666B"/>
    <w:rsid w:val="00853C73"/>
    <w:rsid w:val="00860979"/>
    <w:rsid w:val="00861C16"/>
    <w:rsid w:val="00872C39"/>
    <w:rsid w:val="00873493"/>
    <w:rsid w:val="00875233"/>
    <w:rsid w:val="00875AB9"/>
    <w:rsid w:val="00877E78"/>
    <w:rsid w:val="008A24F0"/>
    <w:rsid w:val="008B1C8A"/>
    <w:rsid w:val="008B49EA"/>
    <w:rsid w:val="008B4A1C"/>
    <w:rsid w:val="008B605D"/>
    <w:rsid w:val="008B6819"/>
    <w:rsid w:val="008B6E3C"/>
    <w:rsid w:val="008C1334"/>
    <w:rsid w:val="008D4B55"/>
    <w:rsid w:val="008F3B7A"/>
    <w:rsid w:val="008F73FD"/>
    <w:rsid w:val="0090003E"/>
    <w:rsid w:val="009276AE"/>
    <w:rsid w:val="00930633"/>
    <w:rsid w:val="009429DF"/>
    <w:rsid w:val="00942FFA"/>
    <w:rsid w:val="009659A1"/>
    <w:rsid w:val="00967525"/>
    <w:rsid w:val="00970827"/>
    <w:rsid w:val="00981138"/>
    <w:rsid w:val="00983CDF"/>
    <w:rsid w:val="00985AFC"/>
    <w:rsid w:val="00993393"/>
    <w:rsid w:val="009949C0"/>
    <w:rsid w:val="009955C6"/>
    <w:rsid w:val="00995FC9"/>
    <w:rsid w:val="009963DE"/>
    <w:rsid w:val="009A218F"/>
    <w:rsid w:val="009A722D"/>
    <w:rsid w:val="009C6242"/>
    <w:rsid w:val="009E1D54"/>
    <w:rsid w:val="009E43D8"/>
    <w:rsid w:val="009E7021"/>
    <w:rsid w:val="009F1D84"/>
    <w:rsid w:val="009F6716"/>
    <w:rsid w:val="009F7FC1"/>
    <w:rsid w:val="00A00564"/>
    <w:rsid w:val="00A0599A"/>
    <w:rsid w:val="00A1515F"/>
    <w:rsid w:val="00A21D26"/>
    <w:rsid w:val="00A266B9"/>
    <w:rsid w:val="00A2725B"/>
    <w:rsid w:val="00A45E8D"/>
    <w:rsid w:val="00A60672"/>
    <w:rsid w:val="00A60B49"/>
    <w:rsid w:val="00A6325C"/>
    <w:rsid w:val="00A678FD"/>
    <w:rsid w:val="00A73624"/>
    <w:rsid w:val="00A77FA3"/>
    <w:rsid w:val="00A8021F"/>
    <w:rsid w:val="00A910CA"/>
    <w:rsid w:val="00A92133"/>
    <w:rsid w:val="00AA0669"/>
    <w:rsid w:val="00AA391D"/>
    <w:rsid w:val="00AC13D5"/>
    <w:rsid w:val="00AC1E6C"/>
    <w:rsid w:val="00AC2857"/>
    <w:rsid w:val="00AC446D"/>
    <w:rsid w:val="00AC5C45"/>
    <w:rsid w:val="00AD1AC8"/>
    <w:rsid w:val="00AD690E"/>
    <w:rsid w:val="00AD7374"/>
    <w:rsid w:val="00AE6C88"/>
    <w:rsid w:val="00B100E3"/>
    <w:rsid w:val="00B10B55"/>
    <w:rsid w:val="00B226E6"/>
    <w:rsid w:val="00B2608F"/>
    <w:rsid w:val="00B34F04"/>
    <w:rsid w:val="00B56A0A"/>
    <w:rsid w:val="00B73447"/>
    <w:rsid w:val="00B81DA7"/>
    <w:rsid w:val="00B97829"/>
    <w:rsid w:val="00BA30DD"/>
    <w:rsid w:val="00BA4868"/>
    <w:rsid w:val="00BC01AE"/>
    <w:rsid w:val="00BD3719"/>
    <w:rsid w:val="00BD4D2C"/>
    <w:rsid w:val="00BD6B53"/>
    <w:rsid w:val="00BE037A"/>
    <w:rsid w:val="00BE7763"/>
    <w:rsid w:val="00BF2137"/>
    <w:rsid w:val="00BF2213"/>
    <w:rsid w:val="00BF5F9F"/>
    <w:rsid w:val="00BF7BFB"/>
    <w:rsid w:val="00C1150B"/>
    <w:rsid w:val="00C16C7C"/>
    <w:rsid w:val="00C22B55"/>
    <w:rsid w:val="00C261EE"/>
    <w:rsid w:val="00C4435F"/>
    <w:rsid w:val="00C61339"/>
    <w:rsid w:val="00C6340A"/>
    <w:rsid w:val="00C856F8"/>
    <w:rsid w:val="00C90628"/>
    <w:rsid w:val="00C91620"/>
    <w:rsid w:val="00CA170D"/>
    <w:rsid w:val="00CB49F8"/>
    <w:rsid w:val="00CB6423"/>
    <w:rsid w:val="00CC02B1"/>
    <w:rsid w:val="00CC031D"/>
    <w:rsid w:val="00CC36DB"/>
    <w:rsid w:val="00CD6908"/>
    <w:rsid w:val="00CE42B2"/>
    <w:rsid w:val="00CE59D1"/>
    <w:rsid w:val="00CE5B48"/>
    <w:rsid w:val="00CF45A7"/>
    <w:rsid w:val="00D06D4C"/>
    <w:rsid w:val="00D12FA9"/>
    <w:rsid w:val="00D168C0"/>
    <w:rsid w:val="00D22D52"/>
    <w:rsid w:val="00D249F1"/>
    <w:rsid w:val="00D411CC"/>
    <w:rsid w:val="00D471B0"/>
    <w:rsid w:val="00D61ACF"/>
    <w:rsid w:val="00D63226"/>
    <w:rsid w:val="00D76DB8"/>
    <w:rsid w:val="00D77093"/>
    <w:rsid w:val="00D86EAF"/>
    <w:rsid w:val="00D9391E"/>
    <w:rsid w:val="00D95B8E"/>
    <w:rsid w:val="00DA5372"/>
    <w:rsid w:val="00DA5C78"/>
    <w:rsid w:val="00DC0DEF"/>
    <w:rsid w:val="00DD527D"/>
    <w:rsid w:val="00DD5551"/>
    <w:rsid w:val="00DD5715"/>
    <w:rsid w:val="00DD7B3E"/>
    <w:rsid w:val="00DE1496"/>
    <w:rsid w:val="00DE1570"/>
    <w:rsid w:val="00DF1FCA"/>
    <w:rsid w:val="00E052F9"/>
    <w:rsid w:val="00E07061"/>
    <w:rsid w:val="00E101A8"/>
    <w:rsid w:val="00E13597"/>
    <w:rsid w:val="00E22DE2"/>
    <w:rsid w:val="00E26AF0"/>
    <w:rsid w:val="00E2702E"/>
    <w:rsid w:val="00E4421E"/>
    <w:rsid w:val="00E53950"/>
    <w:rsid w:val="00E607F1"/>
    <w:rsid w:val="00E63CA0"/>
    <w:rsid w:val="00E6539B"/>
    <w:rsid w:val="00E733A3"/>
    <w:rsid w:val="00E73EF3"/>
    <w:rsid w:val="00E763F6"/>
    <w:rsid w:val="00E94D00"/>
    <w:rsid w:val="00E95D44"/>
    <w:rsid w:val="00EA03E2"/>
    <w:rsid w:val="00EA2A11"/>
    <w:rsid w:val="00EB410B"/>
    <w:rsid w:val="00EC0BDA"/>
    <w:rsid w:val="00EE3683"/>
    <w:rsid w:val="00EE491E"/>
    <w:rsid w:val="00EE78D8"/>
    <w:rsid w:val="00EF7B54"/>
    <w:rsid w:val="00F13755"/>
    <w:rsid w:val="00F1387E"/>
    <w:rsid w:val="00F172B1"/>
    <w:rsid w:val="00F22EDE"/>
    <w:rsid w:val="00F24968"/>
    <w:rsid w:val="00F26A87"/>
    <w:rsid w:val="00F274B1"/>
    <w:rsid w:val="00F43599"/>
    <w:rsid w:val="00F54635"/>
    <w:rsid w:val="00F90BC6"/>
    <w:rsid w:val="00F927DB"/>
    <w:rsid w:val="00F97DA8"/>
    <w:rsid w:val="00FA3183"/>
    <w:rsid w:val="00FB2429"/>
    <w:rsid w:val="00FB408E"/>
    <w:rsid w:val="00FB5EEC"/>
    <w:rsid w:val="00FC47B2"/>
    <w:rsid w:val="00FC47DD"/>
    <w:rsid w:val="00FD6C4C"/>
    <w:rsid w:val="00FD727B"/>
    <w:rsid w:val="00FF41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BF22B8-16B2-4245-8764-3A24D877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D26"/>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12CEA"/>
    <w:pPr>
      <w:ind w:left="720"/>
      <w:contextualSpacing/>
    </w:pPr>
  </w:style>
  <w:style w:type="character" w:styleId="Lienhypertexte">
    <w:name w:val="Hyperlink"/>
    <w:basedOn w:val="Policepardfaut"/>
    <w:uiPriority w:val="99"/>
    <w:unhideWhenUsed/>
    <w:rsid w:val="000B60EA"/>
    <w:rPr>
      <w:color w:val="0000FF" w:themeColor="hyperlink"/>
      <w:u w:val="single"/>
    </w:rPr>
  </w:style>
  <w:style w:type="paragraph" w:styleId="En-tte">
    <w:name w:val="header"/>
    <w:basedOn w:val="Normal"/>
    <w:link w:val="En-tteCar"/>
    <w:uiPriority w:val="99"/>
    <w:semiHidden/>
    <w:unhideWhenUsed/>
    <w:rsid w:val="00771D61"/>
    <w:pPr>
      <w:tabs>
        <w:tab w:val="center" w:pos="4536"/>
        <w:tab w:val="right" w:pos="9072"/>
      </w:tabs>
    </w:pPr>
  </w:style>
  <w:style w:type="character" w:customStyle="1" w:styleId="En-tteCar">
    <w:name w:val="En-tête Car"/>
    <w:basedOn w:val="Policepardfaut"/>
    <w:link w:val="En-tte"/>
    <w:uiPriority w:val="99"/>
    <w:semiHidden/>
    <w:rsid w:val="00771D61"/>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semiHidden/>
    <w:unhideWhenUsed/>
    <w:rsid w:val="00771D61"/>
    <w:pPr>
      <w:tabs>
        <w:tab w:val="center" w:pos="4536"/>
        <w:tab w:val="right" w:pos="9072"/>
      </w:tabs>
    </w:pPr>
  </w:style>
  <w:style w:type="character" w:customStyle="1" w:styleId="PieddepageCar">
    <w:name w:val="Pied de page Car"/>
    <w:basedOn w:val="Policepardfaut"/>
    <w:link w:val="Pieddepage"/>
    <w:uiPriority w:val="99"/>
    <w:semiHidden/>
    <w:rsid w:val="00771D61"/>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4848CA"/>
    <w:rPr>
      <w:rFonts w:ascii="Segoe UI" w:hAnsi="Segoe UI" w:cs="Segoe UI"/>
      <w:sz w:val="18"/>
      <w:szCs w:val="18"/>
    </w:rPr>
  </w:style>
  <w:style w:type="character" w:customStyle="1" w:styleId="TextedebullesCar">
    <w:name w:val="Texte de bulles Car"/>
    <w:basedOn w:val="Policepardfaut"/>
    <w:link w:val="Textedebulles"/>
    <w:uiPriority w:val="99"/>
    <w:semiHidden/>
    <w:rsid w:val="004848CA"/>
    <w:rPr>
      <w:rFonts w:ascii="Segoe UI" w:eastAsia="Times New Roman" w:hAnsi="Segoe UI" w:cs="Segoe UI"/>
      <w:sz w:val="18"/>
      <w:szCs w:val="18"/>
      <w:lang w:eastAsia="fr-FR"/>
    </w:rPr>
  </w:style>
  <w:style w:type="paragraph" w:styleId="Sansinterligne">
    <w:name w:val="No Spacing"/>
    <w:uiPriority w:val="1"/>
    <w:qFormat/>
    <w:rsid w:val="00D76DB8"/>
    <w:pPr>
      <w:spacing w:after="0"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CE5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A1515F"/>
    <w:rPr>
      <w:color w:val="808080"/>
    </w:rPr>
  </w:style>
  <w:style w:type="paragraph" w:customStyle="1" w:styleId="Standard">
    <w:name w:val="Standard"/>
    <w:rsid w:val="00AC1E6C"/>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668167">
      <w:bodyDiv w:val="1"/>
      <w:marLeft w:val="0"/>
      <w:marRight w:val="0"/>
      <w:marTop w:val="0"/>
      <w:marBottom w:val="0"/>
      <w:divBdr>
        <w:top w:val="none" w:sz="0" w:space="0" w:color="auto"/>
        <w:left w:val="none" w:sz="0" w:space="0" w:color="auto"/>
        <w:bottom w:val="none" w:sz="0" w:space="0" w:color="auto"/>
        <w:right w:val="none" w:sz="0" w:space="0" w:color="auto"/>
      </w:divBdr>
    </w:div>
    <w:div w:id="1368287982">
      <w:bodyDiv w:val="1"/>
      <w:marLeft w:val="0"/>
      <w:marRight w:val="0"/>
      <w:marTop w:val="0"/>
      <w:marBottom w:val="0"/>
      <w:divBdr>
        <w:top w:val="none" w:sz="0" w:space="0" w:color="auto"/>
        <w:left w:val="none" w:sz="0" w:space="0" w:color="auto"/>
        <w:bottom w:val="none" w:sz="0" w:space="0" w:color="auto"/>
        <w:right w:val="none" w:sz="0" w:space="0" w:color="auto"/>
      </w:divBdr>
    </w:div>
    <w:div w:id="193875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B8AAA-88BB-4354-B589-B0CBB4547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2</Pages>
  <Words>840</Words>
  <Characters>4621</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Votre nom</dc:creator>
  <cp:keywords/>
  <dc:description/>
  <cp:lastModifiedBy>Mairie</cp:lastModifiedBy>
  <cp:revision>10</cp:revision>
  <cp:lastPrinted>2017-04-14T12:58:00Z</cp:lastPrinted>
  <dcterms:created xsi:type="dcterms:W3CDTF">2017-04-07T12:29:00Z</dcterms:created>
  <dcterms:modified xsi:type="dcterms:W3CDTF">2017-04-14T13:05:00Z</dcterms:modified>
</cp:coreProperties>
</file>