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BEC2B0D" w14:textId="77777777" w:rsidR="00084828" w:rsidRPr="00A10337" w:rsidRDefault="00084828" w:rsidP="00084828">
      <w:pPr>
        <w:shd w:val="clear" w:color="auto" w:fill="A6A6A6" w:themeFill="background1" w:themeFillShade="A6"/>
        <w:jc w:val="center"/>
        <w:rPr>
          <w:rFonts w:ascii="Bookman Old Style" w:hAnsi="Bookman Old Style"/>
          <w:sz w:val="32"/>
          <w:szCs w:val="32"/>
        </w:rPr>
      </w:pPr>
      <w:r w:rsidRPr="00A10337">
        <w:rPr>
          <w:rFonts w:ascii="Bookman Old Style" w:hAnsi="Bookman Old Style"/>
          <w:noProof/>
          <w:sz w:val="28"/>
          <w:szCs w:val="28"/>
        </w:rPr>
        <w:drawing>
          <wp:anchor distT="0" distB="0" distL="114300" distR="114300" simplePos="0" relativeHeight="251663360" behindDoc="1" locked="0" layoutInCell="1" allowOverlap="1" wp14:anchorId="3984AD9C" wp14:editId="32050833">
            <wp:simplePos x="0" y="0"/>
            <wp:positionH relativeFrom="margin">
              <wp:posOffset>-208280</wp:posOffset>
            </wp:positionH>
            <wp:positionV relativeFrom="paragraph">
              <wp:posOffset>10795</wp:posOffset>
            </wp:positionV>
            <wp:extent cx="1052195" cy="942975"/>
            <wp:effectExtent l="0" t="0" r="0" b="9525"/>
            <wp:wrapTight wrapText="bothSides">
              <wp:wrapPolygon edited="0">
                <wp:start x="0" y="0"/>
                <wp:lineTo x="0" y="21382"/>
                <wp:lineTo x="21118" y="21382"/>
                <wp:lineTo x="21118" y="0"/>
                <wp:lineTo x="0" y="0"/>
              </wp:wrapPolygon>
            </wp:wrapTight>
            <wp:docPr id="2" name="Image 2" descr="C:\Documents and Settings\Secrétaire\Bureau\Blason laire_definiti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étaire\Bureau\Blason laire_definitif-1.JPG"/>
                    <pic:cNvPicPr>
                      <a:picLocks noChangeAspect="1" noChangeArrowheads="1"/>
                    </pic:cNvPicPr>
                  </pic:nvPicPr>
                  <pic:blipFill>
                    <a:blip r:embed="rId8" cstate="print"/>
                    <a:srcRect/>
                    <a:stretch>
                      <a:fillRect/>
                    </a:stretch>
                  </pic:blipFill>
                  <pic:spPr bwMode="auto">
                    <a:xfrm>
                      <a:off x="0" y="0"/>
                      <a:ext cx="1052195" cy="942975"/>
                    </a:xfrm>
                    <a:prstGeom prst="rect">
                      <a:avLst/>
                    </a:prstGeom>
                    <a:noFill/>
                    <a:ln w="9525">
                      <a:noFill/>
                      <a:miter lim="800000"/>
                      <a:headEnd/>
                      <a:tailEnd/>
                    </a:ln>
                  </pic:spPr>
                </pic:pic>
              </a:graphicData>
            </a:graphic>
          </wp:anchor>
        </w:drawing>
      </w:r>
    </w:p>
    <w:p w14:paraId="5E3C9452" w14:textId="77777777" w:rsidR="00084828" w:rsidRDefault="00084828" w:rsidP="00084828">
      <w:pPr>
        <w:shd w:val="clear" w:color="auto" w:fill="A6A6A6" w:themeFill="background1" w:themeFillShade="A6"/>
        <w:jc w:val="center"/>
        <w:rPr>
          <w:rFonts w:ascii="Bookman Old Style" w:hAnsi="Bookman Old Style"/>
          <w:b/>
          <w:sz w:val="32"/>
          <w:szCs w:val="32"/>
        </w:rPr>
      </w:pPr>
      <w:r>
        <w:rPr>
          <w:rFonts w:ascii="Bookman Old Style" w:hAnsi="Bookman Old Style"/>
          <w:b/>
          <w:sz w:val="32"/>
          <w:szCs w:val="32"/>
        </w:rPr>
        <w:t xml:space="preserve">Compte-rendu du conseil municipal du </w:t>
      </w:r>
    </w:p>
    <w:p w14:paraId="5512FEB4" w14:textId="44A82812" w:rsidR="00084828" w:rsidRDefault="00084828" w:rsidP="00084828">
      <w:pPr>
        <w:shd w:val="clear" w:color="auto" w:fill="A6A6A6" w:themeFill="background1" w:themeFillShade="A6"/>
        <w:jc w:val="center"/>
        <w:rPr>
          <w:rFonts w:ascii="Bookman Old Style" w:hAnsi="Bookman Old Style"/>
          <w:b/>
          <w:sz w:val="32"/>
          <w:szCs w:val="32"/>
        </w:rPr>
      </w:pPr>
      <w:r>
        <w:rPr>
          <w:rFonts w:ascii="Bookman Old Style" w:hAnsi="Bookman Old Style"/>
          <w:b/>
          <w:sz w:val="32"/>
          <w:szCs w:val="32"/>
        </w:rPr>
        <w:t xml:space="preserve"> Mardi  14 décembre 2021</w:t>
      </w:r>
    </w:p>
    <w:p w14:paraId="5AED6A18" w14:textId="381EA248" w:rsidR="00D319F6" w:rsidRPr="00084828" w:rsidRDefault="00084828" w:rsidP="00084828">
      <w:pPr>
        <w:shd w:val="clear" w:color="auto" w:fill="A6A6A6" w:themeFill="background1" w:themeFillShade="A6"/>
        <w:jc w:val="center"/>
        <w:rPr>
          <w:rFonts w:ascii="Bookman Old Style" w:hAnsi="Bookman Old Style"/>
          <w:b/>
          <w:sz w:val="32"/>
          <w:szCs w:val="32"/>
        </w:rPr>
      </w:pPr>
      <w:r>
        <w:rPr>
          <w:rFonts w:ascii="Bookman Old Style" w:hAnsi="Bookman Old Style"/>
          <w:b/>
          <w:sz w:val="32"/>
          <w:szCs w:val="32"/>
        </w:rPr>
        <w:t>LAIRE</w:t>
      </w:r>
      <w:r w:rsidR="002F6943">
        <w:rPr>
          <w:rFonts w:ascii="Bookman Old Style" w:hAnsi="Bookman Old Style"/>
          <w:sz w:val="32"/>
          <w:szCs w:val="32"/>
        </w:rPr>
        <w:t xml:space="preserve"> </w:t>
      </w:r>
    </w:p>
    <w:p w14:paraId="19808DE1" w14:textId="77777777" w:rsidR="003B0D20" w:rsidRPr="00AA2B97" w:rsidRDefault="003B0D20" w:rsidP="00196C7F">
      <w:pPr>
        <w:rPr>
          <w:b/>
          <w:sz w:val="20"/>
          <w:szCs w:val="20"/>
          <w:u w:val="single"/>
        </w:rPr>
      </w:pPr>
    </w:p>
    <w:p w14:paraId="73CFBA17" w14:textId="77777777" w:rsidR="00FE5500" w:rsidRPr="00582A7F" w:rsidRDefault="002179BF" w:rsidP="00582A7F">
      <w:pPr>
        <w:pStyle w:val="Paragraphedeliste"/>
        <w:numPr>
          <w:ilvl w:val="0"/>
          <w:numId w:val="33"/>
        </w:numPr>
        <w:jc w:val="both"/>
        <w:rPr>
          <w:b/>
          <w:sz w:val="28"/>
          <w:szCs w:val="28"/>
          <w:u w:val="single"/>
        </w:rPr>
      </w:pPr>
      <w:r>
        <w:rPr>
          <w:rFonts w:ascii="Bookman Old Style" w:hAnsi="Bookman Old Style"/>
          <w:noProof/>
        </w:rPr>
        <mc:AlternateContent>
          <mc:Choice Requires="wps">
            <w:drawing>
              <wp:anchor distT="0" distB="0" distL="114300" distR="114300" simplePos="0" relativeHeight="251659264" behindDoc="0" locked="0" layoutInCell="0" allowOverlap="1" wp14:anchorId="7661C80D" wp14:editId="20449CBA">
                <wp:simplePos x="0" y="0"/>
                <wp:positionH relativeFrom="page">
                  <wp:posOffset>171450</wp:posOffset>
                </wp:positionH>
                <wp:positionV relativeFrom="page">
                  <wp:posOffset>1308100</wp:posOffset>
                </wp:positionV>
                <wp:extent cx="762000" cy="8978900"/>
                <wp:effectExtent l="0" t="3175" r="0" b="0"/>
                <wp:wrapSquare wrapText="bothSides"/>
                <wp:docPr id="6" name="Text Box 6"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9789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803D526"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I</w:t>
                            </w:r>
                          </w:p>
                          <w:p w14:paraId="6614C3F5"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N</w:t>
                            </w:r>
                          </w:p>
                          <w:p w14:paraId="45AE6DD6"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F</w:t>
                            </w:r>
                          </w:p>
                          <w:p w14:paraId="4FB890CB"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O</w:t>
                            </w:r>
                          </w:p>
                          <w:p w14:paraId="7697A4B8"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S</w:t>
                            </w:r>
                          </w:p>
                          <w:p w14:paraId="3297130B" w14:textId="77777777" w:rsidR="002755BC" w:rsidRPr="00F438F2" w:rsidRDefault="002755BC" w:rsidP="00756F47">
                            <w:pPr>
                              <w:pBdr>
                                <w:top w:val="thinThickSmallGap" w:sz="36" w:space="0" w:color="622423"/>
                                <w:bottom w:val="thickThinSmallGap" w:sz="36" w:space="10" w:color="622423"/>
                              </w:pBdr>
                              <w:spacing w:after="160"/>
                              <w:rPr>
                                <w:rFonts w:ascii="Cambria" w:hAnsi="Cambria"/>
                                <w:iCs/>
                                <w:sz w:val="84"/>
                                <w:szCs w:val="84"/>
                                <w:lang w:val="en-US"/>
                              </w:rPr>
                            </w:pPr>
                          </w:p>
                          <w:p w14:paraId="68C24B8F"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M</w:t>
                            </w:r>
                          </w:p>
                          <w:p w14:paraId="00D9A07E"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A</w:t>
                            </w:r>
                          </w:p>
                          <w:p w14:paraId="37EEB8B2"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I</w:t>
                            </w:r>
                          </w:p>
                          <w:p w14:paraId="5C3063F9"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R</w:t>
                            </w:r>
                          </w:p>
                          <w:p w14:paraId="47782E8F"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I</w:t>
                            </w:r>
                          </w:p>
                          <w:p w14:paraId="689EFB63" w14:textId="77777777" w:rsidR="002755BC" w:rsidRPr="00F438F2" w:rsidRDefault="002755BC" w:rsidP="00756F47">
                            <w:pPr>
                              <w:pBdr>
                                <w:top w:val="thinThickSmallGap" w:sz="36" w:space="0" w:color="622423"/>
                                <w:bottom w:val="thickThinSmallGap" w:sz="36" w:space="10" w:color="622423"/>
                              </w:pBdr>
                              <w:spacing w:after="160"/>
                              <w:rPr>
                                <w:rFonts w:ascii="Cambria" w:hAnsi="Cambria"/>
                                <w:iCs/>
                                <w:sz w:val="84"/>
                                <w:szCs w:val="84"/>
                                <w:lang w:val="en-US"/>
                              </w:rPr>
                            </w:pPr>
                            <w:r w:rsidRPr="00F438F2">
                              <w:rPr>
                                <w:rFonts w:ascii="Broadway" w:hAnsi="Broadway"/>
                                <w:iCs/>
                                <w:sz w:val="84"/>
                                <w:szCs w:val="84"/>
                                <w:lang w:val="en-US"/>
                              </w:rPr>
                              <w:t>E</w:t>
                            </w:r>
                          </w:p>
                          <w:p w14:paraId="361F0432" w14:textId="77777777" w:rsidR="002755BC" w:rsidRPr="00F438F2" w:rsidRDefault="002755BC" w:rsidP="00756F47">
                            <w:pPr>
                              <w:pBdr>
                                <w:top w:val="thinThickSmallGap" w:sz="36" w:space="0" w:color="622423"/>
                                <w:bottom w:val="thickThinSmallGap" w:sz="36" w:space="10" w:color="622423"/>
                              </w:pBdr>
                              <w:spacing w:after="160"/>
                              <w:rPr>
                                <w:rFonts w:ascii="Cambria" w:hAnsi="Cambria"/>
                                <w:iCs/>
                                <w:sz w:val="52"/>
                                <w:szCs w:val="52"/>
                                <w:lang w:val="en-U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1C80D" id="_x0000_t202" coordsize="21600,21600" o:spt="202" path="m,l,21600r21600,l21600,xe">
                <v:stroke joinstyle="miter"/>
                <v:path gradientshapeok="t" o:connecttype="rect"/>
              </v:shapetype>
              <v:shape id="Text Box 6" o:spid="_x0000_s1026" type="#_x0000_t202" alt="Narrow horizontal" style="position:absolute;left:0;text-align:left;margin-left:13.5pt;margin-top:103pt;width:60pt;height:7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" o:allowincell="f" fillcolor="#e6eed5" stroked="f" strokecolor="#622423" strokeweight="6pt">
                <v:fill r:id="rId9" o:title="" type="pattern"/>
                <v:stroke linestyle="thickThin"/>
                <v:textbox inset="18pt,18pt,18pt,18pt">
                  <w:txbxContent>
                    <w:p w14:paraId="1803D526"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I</w:t>
                      </w:r>
                    </w:p>
                    <w:p w14:paraId="6614C3F5"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N</w:t>
                      </w:r>
                    </w:p>
                    <w:p w14:paraId="45AE6DD6"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F</w:t>
                      </w:r>
                    </w:p>
                    <w:p w14:paraId="4FB890CB"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O</w:t>
                      </w:r>
                    </w:p>
                    <w:p w14:paraId="7697A4B8"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S</w:t>
                      </w:r>
                    </w:p>
                    <w:p w14:paraId="3297130B" w14:textId="77777777" w:rsidR="002755BC" w:rsidRPr="00F438F2" w:rsidRDefault="002755BC" w:rsidP="00756F47">
                      <w:pPr>
                        <w:pBdr>
                          <w:top w:val="thinThickSmallGap" w:sz="36" w:space="0" w:color="622423"/>
                          <w:bottom w:val="thickThinSmallGap" w:sz="36" w:space="10" w:color="622423"/>
                        </w:pBdr>
                        <w:spacing w:after="160"/>
                        <w:rPr>
                          <w:rFonts w:ascii="Cambria" w:hAnsi="Cambria"/>
                          <w:iCs/>
                          <w:sz w:val="84"/>
                          <w:szCs w:val="84"/>
                          <w:lang w:val="en-US"/>
                        </w:rPr>
                      </w:pPr>
                    </w:p>
                    <w:p w14:paraId="68C24B8F"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M</w:t>
                      </w:r>
                    </w:p>
                    <w:p w14:paraId="00D9A07E"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A</w:t>
                      </w:r>
                    </w:p>
                    <w:p w14:paraId="37EEB8B2"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I</w:t>
                      </w:r>
                    </w:p>
                    <w:p w14:paraId="5C3063F9"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R</w:t>
                      </w:r>
                    </w:p>
                    <w:p w14:paraId="47782E8F" w14:textId="77777777" w:rsidR="002755BC" w:rsidRPr="00F438F2" w:rsidRDefault="002755BC" w:rsidP="00756F47">
                      <w:pPr>
                        <w:pBdr>
                          <w:top w:val="thinThickSmallGap" w:sz="36" w:space="0" w:color="622423"/>
                          <w:bottom w:val="thickThinSmallGap" w:sz="36" w:space="10" w:color="622423"/>
                        </w:pBdr>
                        <w:spacing w:after="160"/>
                        <w:rPr>
                          <w:rFonts w:ascii="Broadway" w:hAnsi="Broadway"/>
                          <w:iCs/>
                          <w:sz w:val="84"/>
                          <w:szCs w:val="84"/>
                          <w:lang w:val="en-US"/>
                        </w:rPr>
                      </w:pPr>
                      <w:r w:rsidRPr="00F438F2">
                        <w:rPr>
                          <w:rFonts w:ascii="Broadway" w:hAnsi="Broadway"/>
                          <w:iCs/>
                          <w:sz w:val="84"/>
                          <w:szCs w:val="84"/>
                          <w:lang w:val="en-US"/>
                        </w:rPr>
                        <w:t>I</w:t>
                      </w:r>
                    </w:p>
                    <w:p w14:paraId="689EFB63" w14:textId="77777777" w:rsidR="002755BC" w:rsidRPr="00F438F2" w:rsidRDefault="002755BC" w:rsidP="00756F47">
                      <w:pPr>
                        <w:pBdr>
                          <w:top w:val="thinThickSmallGap" w:sz="36" w:space="0" w:color="622423"/>
                          <w:bottom w:val="thickThinSmallGap" w:sz="36" w:space="10" w:color="622423"/>
                        </w:pBdr>
                        <w:spacing w:after="160"/>
                        <w:rPr>
                          <w:rFonts w:ascii="Cambria" w:hAnsi="Cambria"/>
                          <w:iCs/>
                          <w:sz w:val="84"/>
                          <w:szCs w:val="84"/>
                          <w:lang w:val="en-US"/>
                        </w:rPr>
                      </w:pPr>
                      <w:r w:rsidRPr="00F438F2">
                        <w:rPr>
                          <w:rFonts w:ascii="Broadway" w:hAnsi="Broadway"/>
                          <w:iCs/>
                          <w:sz w:val="84"/>
                          <w:szCs w:val="84"/>
                          <w:lang w:val="en-US"/>
                        </w:rPr>
                        <w:t>E</w:t>
                      </w:r>
                    </w:p>
                    <w:p w14:paraId="361F0432" w14:textId="77777777" w:rsidR="002755BC" w:rsidRPr="00F438F2" w:rsidRDefault="002755BC" w:rsidP="00756F47">
                      <w:pPr>
                        <w:pBdr>
                          <w:top w:val="thinThickSmallGap" w:sz="36" w:space="0" w:color="622423"/>
                          <w:bottom w:val="thickThinSmallGap" w:sz="36" w:space="10" w:color="622423"/>
                        </w:pBdr>
                        <w:spacing w:after="160"/>
                        <w:rPr>
                          <w:rFonts w:ascii="Cambria" w:hAnsi="Cambria"/>
                          <w:iCs/>
                          <w:sz w:val="52"/>
                          <w:szCs w:val="52"/>
                          <w:lang w:val="en-US"/>
                        </w:rPr>
                      </w:pPr>
                    </w:p>
                  </w:txbxContent>
                </v:textbox>
                <w10:wrap type="square" anchorx="page" anchory="page"/>
              </v:shape>
            </w:pict>
          </mc:Fallback>
        </mc:AlternateContent>
      </w:r>
      <w:r w:rsidR="00582A7F">
        <w:rPr>
          <w:b/>
          <w:sz w:val="28"/>
          <w:szCs w:val="28"/>
          <w:u w:val="single"/>
        </w:rPr>
        <w:t xml:space="preserve">) </w:t>
      </w:r>
      <w:r w:rsidR="00D63A1C" w:rsidRPr="00582A7F">
        <w:rPr>
          <w:b/>
          <w:sz w:val="28"/>
          <w:szCs w:val="28"/>
          <w:u w:val="single"/>
        </w:rPr>
        <w:t xml:space="preserve">Compte-rendu du conseil municipal du </w:t>
      </w:r>
      <w:r w:rsidR="00D31F4B">
        <w:rPr>
          <w:b/>
          <w:sz w:val="28"/>
          <w:szCs w:val="28"/>
          <w:u w:val="single"/>
        </w:rPr>
        <w:t>08.10</w:t>
      </w:r>
      <w:r w:rsidR="00094CE2" w:rsidRPr="00582A7F">
        <w:rPr>
          <w:b/>
          <w:sz w:val="28"/>
          <w:szCs w:val="28"/>
          <w:u w:val="single"/>
        </w:rPr>
        <w:t>.2021</w:t>
      </w:r>
    </w:p>
    <w:p w14:paraId="0322FDE5" w14:textId="4048989A" w:rsidR="0050207F" w:rsidRDefault="00E24EE1" w:rsidP="00E24EE1">
      <w:pPr>
        <w:jc w:val="both"/>
      </w:pPr>
      <w:r>
        <w:t>Adopté à l’unanimité.</w:t>
      </w:r>
    </w:p>
    <w:p w14:paraId="3C1314DA" w14:textId="77777777" w:rsidR="00E24EE1" w:rsidRPr="00E24EE1" w:rsidRDefault="00E24EE1" w:rsidP="00E24EE1">
      <w:pPr>
        <w:jc w:val="both"/>
      </w:pPr>
    </w:p>
    <w:p w14:paraId="24F7916E" w14:textId="47196F99" w:rsidR="00091901" w:rsidRPr="00091901" w:rsidRDefault="00091901" w:rsidP="00091901">
      <w:pPr>
        <w:pStyle w:val="Titre2"/>
        <w:ind w:right="-2"/>
        <w:rPr>
          <w:rFonts w:ascii="Times New Roman" w:hAnsi="Times New Roman" w:cs="Times New Roman"/>
          <w:b/>
          <w:color w:val="auto"/>
          <w:sz w:val="28"/>
          <w:szCs w:val="28"/>
          <w:u w:val="single"/>
        </w:rPr>
      </w:pPr>
      <w:r w:rsidRPr="00091901">
        <w:rPr>
          <w:rFonts w:ascii="Times New Roman" w:hAnsi="Times New Roman" w:cs="Times New Roman"/>
          <w:b/>
          <w:color w:val="auto"/>
          <w:sz w:val="28"/>
          <w:szCs w:val="28"/>
          <w:u w:val="single"/>
        </w:rPr>
        <w:t>2) Tarifs communaux 2022</w:t>
      </w:r>
    </w:p>
    <w:p w14:paraId="72BE1ADB" w14:textId="77777777" w:rsidR="00D31F4B" w:rsidRDefault="00D31F4B" w:rsidP="00091901">
      <w:pPr>
        <w:pStyle w:val="Titre2"/>
        <w:ind w:right="-2"/>
      </w:pPr>
      <w:r w:rsidRPr="008564C7">
        <w:t>Salle socioculturelle :</w:t>
      </w:r>
    </w:p>
    <w:p w14:paraId="1CA8946B" w14:textId="77777777" w:rsidR="00D31F4B" w:rsidRPr="00702F3E" w:rsidRDefault="00D31F4B" w:rsidP="00084828">
      <w:pPr>
        <w:pStyle w:val="Corpsdetexte"/>
        <w:ind w:left="349" w:right="-2"/>
      </w:pPr>
      <w:r w:rsidRPr="00702F3E">
        <w:t xml:space="preserve">Le Conseil, à </w:t>
      </w:r>
      <w:r>
        <w:t>l’</w:t>
      </w:r>
      <w:r w:rsidRPr="00702F3E">
        <w:t xml:space="preserve">unanimité, </w:t>
      </w:r>
      <w:r>
        <w:t>décide de maintenir les tarifs actuellement appliqués :</w:t>
      </w:r>
    </w:p>
    <w:tbl>
      <w:tblPr>
        <w:tblStyle w:val="Grilledutableau"/>
        <w:tblW w:w="5240" w:type="dxa"/>
        <w:tblInd w:w="349" w:type="dxa"/>
        <w:tblLook w:val="04A0" w:firstRow="1" w:lastRow="0" w:firstColumn="1" w:lastColumn="0" w:noHBand="0" w:noVBand="1"/>
      </w:tblPr>
      <w:tblGrid>
        <w:gridCol w:w="1271"/>
        <w:gridCol w:w="1843"/>
        <w:gridCol w:w="1134"/>
        <w:gridCol w:w="992"/>
      </w:tblGrid>
      <w:tr w:rsidR="00D31F4B" w:rsidRPr="008564C7" w14:paraId="5D073D60" w14:textId="77777777" w:rsidTr="00084828">
        <w:trPr>
          <w:trHeight w:val="269"/>
        </w:trPr>
        <w:tc>
          <w:tcPr>
            <w:tcW w:w="1271" w:type="dxa"/>
          </w:tcPr>
          <w:p w14:paraId="19A863CB" w14:textId="77777777" w:rsidR="00D31F4B" w:rsidRPr="008564C7" w:rsidRDefault="00D31F4B" w:rsidP="00084828">
            <w:pPr>
              <w:ind w:right="-2"/>
              <w:rPr>
                <w:sz w:val="22"/>
                <w:szCs w:val="22"/>
                <w:u w:val="single"/>
              </w:rPr>
            </w:pPr>
          </w:p>
        </w:tc>
        <w:tc>
          <w:tcPr>
            <w:tcW w:w="1843" w:type="dxa"/>
          </w:tcPr>
          <w:p w14:paraId="6C093218" w14:textId="77777777" w:rsidR="00D31F4B" w:rsidRPr="008564C7" w:rsidRDefault="00D31F4B" w:rsidP="00084828">
            <w:pPr>
              <w:ind w:right="-2"/>
              <w:rPr>
                <w:sz w:val="22"/>
                <w:szCs w:val="22"/>
                <w:u w:val="single"/>
              </w:rPr>
            </w:pPr>
          </w:p>
        </w:tc>
        <w:tc>
          <w:tcPr>
            <w:tcW w:w="1134" w:type="dxa"/>
          </w:tcPr>
          <w:p w14:paraId="37D3AA45" w14:textId="77777777" w:rsidR="00D31F4B" w:rsidRPr="008564C7" w:rsidRDefault="00D31F4B" w:rsidP="00084828">
            <w:pPr>
              <w:ind w:right="-2"/>
              <w:jc w:val="center"/>
              <w:rPr>
                <w:sz w:val="22"/>
                <w:szCs w:val="22"/>
              </w:rPr>
            </w:pPr>
          </w:p>
          <w:p w14:paraId="4E37F41B" w14:textId="77777777" w:rsidR="00D31F4B" w:rsidRPr="008564C7" w:rsidRDefault="00D31F4B" w:rsidP="00084828">
            <w:pPr>
              <w:ind w:right="-2"/>
              <w:jc w:val="center"/>
              <w:rPr>
                <w:sz w:val="22"/>
                <w:szCs w:val="22"/>
              </w:rPr>
            </w:pPr>
            <w:r w:rsidRPr="008564C7">
              <w:rPr>
                <w:sz w:val="22"/>
                <w:szCs w:val="22"/>
              </w:rPr>
              <w:t>Eté</w:t>
            </w:r>
          </w:p>
        </w:tc>
        <w:tc>
          <w:tcPr>
            <w:tcW w:w="992" w:type="dxa"/>
          </w:tcPr>
          <w:p w14:paraId="539C7DE2" w14:textId="77777777" w:rsidR="00D31F4B" w:rsidRPr="008564C7" w:rsidRDefault="00D31F4B" w:rsidP="00084828">
            <w:pPr>
              <w:ind w:right="-2"/>
              <w:jc w:val="center"/>
              <w:rPr>
                <w:sz w:val="22"/>
                <w:szCs w:val="22"/>
              </w:rPr>
            </w:pPr>
          </w:p>
          <w:p w14:paraId="35962B48" w14:textId="77777777" w:rsidR="00D31F4B" w:rsidRPr="008564C7" w:rsidRDefault="00D31F4B" w:rsidP="00084828">
            <w:pPr>
              <w:ind w:right="-2"/>
              <w:jc w:val="center"/>
              <w:rPr>
                <w:sz w:val="22"/>
                <w:szCs w:val="22"/>
              </w:rPr>
            </w:pPr>
            <w:r w:rsidRPr="008564C7">
              <w:rPr>
                <w:sz w:val="22"/>
                <w:szCs w:val="22"/>
              </w:rPr>
              <w:t>Hiver</w:t>
            </w:r>
          </w:p>
        </w:tc>
      </w:tr>
      <w:tr w:rsidR="00D31F4B" w:rsidRPr="008564C7" w14:paraId="413178E1" w14:textId="77777777" w:rsidTr="00084828">
        <w:tc>
          <w:tcPr>
            <w:tcW w:w="1271" w:type="dxa"/>
          </w:tcPr>
          <w:p w14:paraId="79CA6C01" w14:textId="77777777" w:rsidR="00D31F4B" w:rsidRPr="008564C7" w:rsidRDefault="00D31F4B" w:rsidP="00084828">
            <w:pPr>
              <w:ind w:right="-2"/>
              <w:rPr>
                <w:sz w:val="22"/>
                <w:szCs w:val="22"/>
                <w:u w:val="single"/>
              </w:rPr>
            </w:pPr>
          </w:p>
        </w:tc>
        <w:tc>
          <w:tcPr>
            <w:tcW w:w="1843" w:type="dxa"/>
          </w:tcPr>
          <w:p w14:paraId="659E6449" w14:textId="77777777" w:rsidR="00D31F4B" w:rsidRPr="008564C7" w:rsidRDefault="00D31F4B" w:rsidP="00084828">
            <w:pPr>
              <w:ind w:right="-2"/>
              <w:rPr>
                <w:sz w:val="22"/>
                <w:szCs w:val="22"/>
              </w:rPr>
            </w:pPr>
            <w:r w:rsidRPr="008564C7">
              <w:rPr>
                <w:sz w:val="22"/>
                <w:szCs w:val="22"/>
              </w:rPr>
              <w:t>Week-end</w:t>
            </w:r>
          </w:p>
        </w:tc>
        <w:tc>
          <w:tcPr>
            <w:tcW w:w="1134" w:type="dxa"/>
          </w:tcPr>
          <w:p w14:paraId="087A4387" w14:textId="77777777" w:rsidR="00D31F4B" w:rsidRPr="008564C7" w:rsidRDefault="00D31F4B" w:rsidP="00084828">
            <w:pPr>
              <w:ind w:right="-2"/>
              <w:jc w:val="center"/>
              <w:rPr>
                <w:sz w:val="22"/>
                <w:szCs w:val="22"/>
              </w:rPr>
            </w:pPr>
            <w:r w:rsidRPr="008564C7">
              <w:rPr>
                <w:sz w:val="22"/>
                <w:szCs w:val="22"/>
              </w:rPr>
              <w:t>150 €</w:t>
            </w:r>
          </w:p>
        </w:tc>
        <w:tc>
          <w:tcPr>
            <w:tcW w:w="992" w:type="dxa"/>
          </w:tcPr>
          <w:p w14:paraId="557D40F2" w14:textId="77777777" w:rsidR="00D31F4B" w:rsidRPr="008564C7" w:rsidRDefault="00D31F4B" w:rsidP="00084828">
            <w:pPr>
              <w:ind w:right="-2"/>
              <w:jc w:val="center"/>
              <w:rPr>
                <w:sz w:val="22"/>
                <w:szCs w:val="22"/>
              </w:rPr>
            </w:pPr>
            <w:r w:rsidRPr="008564C7">
              <w:rPr>
                <w:sz w:val="22"/>
                <w:szCs w:val="22"/>
              </w:rPr>
              <w:t>200€</w:t>
            </w:r>
          </w:p>
        </w:tc>
      </w:tr>
      <w:tr w:rsidR="00D31F4B" w:rsidRPr="008564C7" w14:paraId="13B218D1" w14:textId="77777777" w:rsidTr="00084828">
        <w:tc>
          <w:tcPr>
            <w:tcW w:w="1271" w:type="dxa"/>
          </w:tcPr>
          <w:p w14:paraId="21F717F9" w14:textId="77777777" w:rsidR="00D31F4B" w:rsidRPr="008564C7" w:rsidRDefault="00D31F4B" w:rsidP="00084828">
            <w:pPr>
              <w:ind w:right="-2"/>
              <w:rPr>
                <w:b/>
                <w:sz w:val="22"/>
                <w:szCs w:val="22"/>
                <w:u w:val="single"/>
              </w:rPr>
            </w:pPr>
            <w:r w:rsidRPr="008564C7">
              <w:rPr>
                <w:b/>
                <w:sz w:val="22"/>
                <w:szCs w:val="22"/>
                <w:u w:val="single"/>
              </w:rPr>
              <w:t>Habitants</w:t>
            </w:r>
          </w:p>
        </w:tc>
        <w:tc>
          <w:tcPr>
            <w:tcW w:w="1843" w:type="dxa"/>
          </w:tcPr>
          <w:p w14:paraId="1F5F62D5" w14:textId="77777777" w:rsidR="00D31F4B" w:rsidRPr="008564C7" w:rsidRDefault="00D31F4B" w:rsidP="00084828">
            <w:pPr>
              <w:ind w:right="-2"/>
              <w:rPr>
                <w:sz w:val="22"/>
                <w:szCs w:val="22"/>
              </w:rPr>
            </w:pPr>
            <w:r w:rsidRPr="008564C7">
              <w:rPr>
                <w:sz w:val="22"/>
                <w:szCs w:val="22"/>
              </w:rPr>
              <w:t>Journée</w:t>
            </w:r>
          </w:p>
        </w:tc>
        <w:tc>
          <w:tcPr>
            <w:tcW w:w="1134" w:type="dxa"/>
          </w:tcPr>
          <w:p w14:paraId="295F41C6" w14:textId="77777777" w:rsidR="00D31F4B" w:rsidRPr="008564C7" w:rsidRDefault="00D31F4B" w:rsidP="00084828">
            <w:pPr>
              <w:ind w:right="-2"/>
              <w:jc w:val="center"/>
              <w:rPr>
                <w:sz w:val="22"/>
                <w:szCs w:val="22"/>
              </w:rPr>
            </w:pPr>
            <w:r w:rsidRPr="008564C7">
              <w:rPr>
                <w:sz w:val="22"/>
                <w:szCs w:val="22"/>
              </w:rPr>
              <w:t>75€</w:t>
            </w:r>
          </w:p>
        </w:tc>
        <w:tc>
          <w:tcPr>
            <w:tcW w:w="992" w:type="dxa"/>
          </w:tcPr>
          <w:p w14:paraId="466B0BD7" w14:textId="77777777" w:rsidR="00D31F4B" w:rsidRPr="008564C7" w:rsidRDefault="00D31F4B" w:rsidP="00084828">
            <w:pPr>
              <w:ind w:right="-2"/>
              <w:jc w:val="center"/>
              <w:rPr>
                <w:sz w:val="22"/>
                <w:szCs w:val="22"/>
              </w:rPr>
            </w:pPr>
            <w:r w:rsidRPr="008564C7">
              <w:rPr>
                <w:sz w:val="22"/>
                <w:szCs w:val="22"/>
              </w:rPr>
              <w:t>100€</w:t>
            </w:r>
          </w:p>
        </w:tc>
      </w:tr>
      <w:tr w:rsidR="00D31F4B" w:rsidRPr="008564C7" w14:paraId="0614CE39" w14:textId="77777777" w:rsidTr="00084828">
        <w:tc>
          <w:tcPr>
            <w:tcW w:w="1271" w:type="dxa"/>
          </w:tcPr>
          <w:p w14:paraId="326EB802" w14:textId="77777777" w:rsidR="00D31F4B" w:rsidRPr="008564C7" w:rsidRDefault="00D31F4B" w:rsidP="00084828">
            <w:pPr>
              <w:ind w:right="-2"/>
              <w:rPr>
                <w:sz w:val="22"/>
                <w:szCs w:val="22"/>
                <w:u w:val="single"/>
              </w:rPr>
            </w:pPr>
          </w:p>
        </w:tc>
        <w:tc>
          <w:tcPr>
            <w:tcW w:w="1843" w:type="dxa"/>
          </w:tcPr>
          <w:p w14:paraId="5C95F366" w14:textId="77777777" w:rsidR="00D31F4B" w:rsidRPr="008564C7" w:rsidRDefault="00D31F4B" w:rsidP="00084828">
            <w:pPr>
              <w:ind w:right="-2"/>
              <w:rPr>
                <w:sz w:val="22"/>
                <w:szCs w:val="22"/>
              </w:rPr>
            </w:pPr>
            <w:r w:rsidRPr="008564C7">
              <w:rPr>
                <w:sz w:val="22"/>
                <w:szCs w:val="22"/>
              </w:rPr>
              <w:t>½ journée</w:t>
            </w:r>
            <w:r>
              <w:rPr>
                <w:sz w:val="22"/>
                <w:szCs w:val="22"/>
              </w:rPr>
              <w:t>*</w:t>
            </w:r>
          </w:p>
        </w:tc>
        <w:tc>
          <w:tcPr>
            <w:tcW w:w="1134" w:type="dxa"/>
          </w:tcPr>
          <w:p w14:paraId="7FA7859D" w14:textId="77777777" w:rsidR="00D31F4B" w:rsidRPr="008564C7" w:rsidRDefault="00D31F4B" w:rsidP="00084828">
            <w:pPr>
              <w:ind w:right="-2"/>
              <w:jc w:val="center"/>
              <w:rPr>
                <w:sz w:val="22"/>
                <w:szCs w:val="22"/>
              </w:rPr>
            </w:pPr>
            <w:r w:rsidRPr="008564C7">
              <w:rPr>
                <w:sz w:val="22"/>
                <w:szCs w:val="22"/>
              </w:rPr>
              <w:t>50€</w:t>
            </w:r>
          </w:p>
        </w:tc>
        <w:tc>
          <w:tcPr>
            <w:tcW w:w="992" w:type="dxa"/>
          </w:tcPr>
          <w:p w14:paraId="58BDD803" w14:textId="77777777" w:rsidR="00D31F4B" w:rsidRPr="008564C7" w:rsidRDefault="00D31F4B" w:rsidP="00084828">
            <w:pPr>
              <w:ind w:right="-2"/>
              <w:jc w:val="center"/>
              <w:rPr>
                <w:sz w:val="22"/>
                <w:szCs w:val="22"/>
              </w:rPr>
            </w:pPr>
            <w:r w:rsidRPr="008564C7">
              <w:rPr>
                <w:sz w:val="22"/>
                <w:szCs w:val="22"/>
              </w:rPr>
              <w:t>75€</w:t>
            </w:r>
          </w:p>
        </w:tc>
      </w:tr>
      <w:tr w:rsidR="00D31F4B" w:rsidRPr="008564C7" w14:paraId="188175BE" w14:textId="77777777" w:rsidTr="00084828">
        <w:tc>
          <w:tcPr>
            <w:tcW w:w="1271" w:type="dxa"/>
          </w:tcPr>
          <w:p w14:paraId="67382018" w14:textId="77777777" w:rsidR="00D31F4B" w:rsidRPr="008564C7" w:rsidRDefault="00D31F4B" w:rsidP="00084828">
            <w:pPr>
              <w:ind w:right="-2"/>
              <w:rPr>
                <w:sz w:val="22"/>
                <w:szCs w:val="22"/>
                <w:u w:val="single"/>
              </w:rPr>
            </w:pPr>
          </w:p>
        </w:tc>
        <w:tc>
          <w:tcPr>
            <w:tcW w:w="1843" w:type="dxa"/>
          </w:tcPr>
          <w:p w14:paraId="6F342C2E" w14:textId="77777777" w:rsidR="00D31F4B" w:rsidRPr="008564C7" w:rsidRDefault="00D31F4B" w:rsidP="00084828">
            <w:pPr>
              <w:ind w:right="-2"/>
              <w:rPr>
                <w:sz w:val="22"/>
                <w:szCs w:val="22"/>
                <w:u w:val="single"/>
              </w:rPr>
            </w:pPr>
          </w:p>
        </w:tc>
        <w:tc>
          <w:tcPr>
            <w:tcW w:w="1134" w:type="dxa"/>
          </w:tcPr>
          <w:p w14:paraId="3F8FDD64" w14:textId="77777777" w:rsidR="00D31F4B" w:rsidRPr="008564C7" w:rsidRDefault="00D31F4B" w:rsidP="00084828">
            <w:pPr>
              <w:ind w:right="-2"/>
              <w:jc w:val="center"/>
              <w:rPr>
                <w:sz w:val="22"/>
                <w:szCs w:val="22"/>
              </w:rPr>
            </w:pPr>
          </w:p>
        </w:tc>
        <w:tc>
          <w:tcPr>
            <w:tcW w:w="992" w:type="dxa"/>
          </w:tcPr>
          <w:p w14:paraId="0D2D28C3" w14:textId="77777777" w:rsidR="00D31F4B" w:rsidRPr="008564C7" w:rsidRDefault="00D31F4B" w:rsidP="00084828">
            <w:pPr>
              <w:ind w:right="-2"/>
              <w:jc w:val="center"/>
              <w:rPr>
                <w:sz w:val="22"/>
                <w:szCs w:val="22"/>
              </w:rPr>
            </w:pPr>
          </w:p>
        </w:tc>
      </w:tr>
      <w:tr w:rsidR="00D31F4B" w:rsidRPr="008564C7" w14:paraId="1E451738" w14:textId="77777777" w:rsidTr="00084828">
        <w:tc>
          <w:tcPr>
            <w:tcW w:w="1271" w:type="dxa"/>
          </w:tcPr>
          <w:p w14:paraId="398EB6A4" w14:textId="77777777" w:rsidR="00D31F4B" w:rsidRPr="008564C7" w:rsidRDefault="00D31F4B" w:rsidP="00084828">
            <w:pPr>
              <w:ind w:right="-2"/>
              <w:rPr>
                <w:sz w:val="22"/>
                <w:szCs w:val="22"/>
                <w:u w:val="single"/>
              </w:rPr>
            </w:pPr>
          </w:p>
        </w:tc>
        <w:tc>
          <w:tcPr>
            <w:tcW w:w="1843" w:type="dxa"/>
          </w:tcPr>
          <w:p w14:paraId="33018965" w14:textId="77777777" w:rsidR="00D31F4B" w:rsidRPr="00502D2E" w:rsidRDefault="00D31F4B" w:rsidP="00084828">
            <w:pPr>
              <w:ind w:right="-2"/>
            </w:pPr>
            <w:r w:rsidRPr="00502D2E">
              <w:t>Week-end</w:t>
            </w:r>
          </w:p>
        </w:tc>
        <w:tc>
          <w:tcPr>
            <w:tcW w:w="1134" w:type="dxa"/>
          </w:tcPr>
          <w:p w14:paraId="5D00BD09" w14:textId="77777777" w:rsidR="00D31F4B" w:rsidRPr="008564C7" w:rsidRDefault="00D31F4B" w:rsidP="00084828">
            <w:pPr>
              <w:ind w:right="-2"/>
              <w:jc w:val="center"/>
              <w:rPr>
                <w:sz w:val="22"/>
                <w:szCs w:val="22"/>
              </w:rPr>
            </w:pPr>
            <w:r w:rsidRPr="008564C7">
              <w:rPr>
                <w:sz w:val="22"/>
                <w:szCs w:val="22"/>
              </w:rPr>
              <w:t>300 €</w:t>
            </w:r>
          </w:p>
        </w:tc>
        <w:tc>
          <w:tcPr>
            <w:tcW w:w="992" w:type="dxa"/>
          </w:tcPr>
          <w:p w14:paraId="0060D7D8" w14:textId="77777777" w:rsidR="00D31F4B" w:rsidRPr="008564C7" w:rsidRDefault="00D31F4B" w:rsidP="00084828">
            <w:pPr>
              <w:ind w:right="-2"/>
              <w:jc w:val="center"/>
              <w:rPr>
                <w:sz w:val="22"/>
                <w:szCs w:val="22"/>
              </w:rPr>
            </w:pPr>
            <w:r w:rsidRPr="008564C7">
              <w:rPr>
                <w:sz w:val="22"/>
                <w:szCs w:val="22"/>
              </w:rPr>
              <w:t>400 €</w:t>
            </w:r>
          </w:p>
        </w:tc>
      </w:tr>
      <w:tr w:rsidR="00D31F4B" w:rsidRPr="008564C7" w14:paraId="2448BC1D" w14:textId="77777777" w:rsidTr="00084828">
        <w:tc>
          <w:tcPr>
            <w:tcW w:w="1271" w:type="dxa"/>
          </w:tcPr>
          <w:p w14:paraId="5B987717" w14:textId="77777777" w:rsidR="00D31F4B" w:rsidRPr="008564C7" w:rsidRDefault="00D31F4B" w:rsidP="00084828">
            <w:pPr>
              <w:ind w:right="-2"/>
              <w:rPr>
                <w:b/>
                <w:sz w:val="22"/>
                <w:szCs w:val="22"/>
                <w:u w:val="single"/>
              </w:rPr>
            </w:pPr>
            <w:r w:rsidRPr="008564C7">
              <w:rPr>
                <w:b/>
                <w:sz w:val="22"/>
                <w:szCs w:val="22"/>
                <w:u w:val="single"/>
              </w:rPr>
              <w:t>Extérieurs</w:t>
            </w:r>
          </w:p>
        </w:tc>
        <w:tc>
          <w:tcPr>
            <w:tcW w:w="1843" w:type="dxa"/>
          </w:tcPr>
          <w:p w14:paraId="031D9AFB" w14:textId="77777777" w:rsidR="00D31F4B" w:rsidRPr="00502D2E" w:rsidRDefault="00D31F4B" w:rsidP="00084828">
            <w:pPr>
              <w:ind w:right="-2"/>
            </w:pPr>
            <w:r w:rsidRPr="00502D2E">
              <w:t>Journée</w:t>
            </w:r>
          </w:p>
        </w:tc>
        <w:tc>
          <w:tcPr>
            <w:tcW w:w="1134" w:type="dxa"/>
          </w:tcPr>
          <w:p w14:paraId="21CF38B2" w14:textId="77777777" w:rsidR="00D31F4B" w:rsidRPr="008564C7" w:rsidRDefault="00D31F4B" w:rsidP="00084828">
            <w:pPr>
              <w:ind w:right="-2"/>
              <w:jc w:val="center"/>
              <w:rPr>
                <w:sz w:val="22"/>
                <w:szCs w:val="22"/>
              </w:rPr>
            </w:pPr>
            <w:r w:rsidRPr="008564C7">
              <w:rPr>
                <w:sz w:val="22"/>
                <w:szCs w:val="22"/>
              </w:rPr>
              <w:t>150€</w:t>
            </w:r>
          </w:p>
        </w:tc>
        <w:tc>
          <w:tcPr>
            <w:tcW w:w="992" w:type="dxa"/>
          </w:tcPr>
          <w:p w14:paraId="25BED045" w14:textId="77777777" w:rsidR="00D31F4B" w:rsidRPr="008564C7" w:rsidRDefault="00D31F4B" w:rsidP="00084828">
            <w:pPr>
              <w:ind w:right="-2"/>
              <w:jc w:val="center"/>
              <w:rPr>
                <w:sz w:val="22"/>
                <w:szCs w:val="22"/>
              </w:rPr>
            </w:pPr>
            <w:r w:rsidRPr="008564C7">
              <w:rPr>
                <w:sz w:val="22"/>
                <w:szCs w:val="22"/>
              </w:rPr>
              <w:t>200€</w:t>
            </w:r>
          </w:p>
        </w:tc>
      </w:tr>
      <w:tr w:rsidR="00D31F4B" w14:paraId="4E8031D9" w14:textId="77777777" w:rsidTr="00084828">
        <w:tc>
          <w:tcPr>
            <w:tcW w:w="1271" w:type="dxa"/>
          </w:tcPr>
          <w:p w14:paraId="15655E3C" w14:textId="77777777" w:rsidR="00D31F4B" w:rsidRDefault="00D31F4B" w:rsidP="00084828">
            <w:pPr>
              <w:ind w:right="-2"/>
              <w:rPr>
                <w:sz w:val="22"/>
                <w:szCs w:val="22"/>
                <w:u w:val="single"/>
              </w:rPr>
            </w:pPr>
          </w:p>
        </w:tc>
        <w:tc>
          <w:tcPr>
            <w:tcW w:w="1843" w:type="dxa"/>
          </w:tcPr>
          <w:p w14:paraId="6CDCD206" w14:textId="77777777" w:rsidR="00D31F4B" w:rsidRDefault="00D31F4B" w:rsidP="00084828">
            <w:pPr>
              <w:ind w:right="-2"/>
            </w:pPr>
            <w:r w:rsidRPr="00502D2E">
              <w:t>½ journée</w:t>
            </w:r>
            <w:r>
              <w:t>*</w:t>
            </w:r>
          </w:p>
        </w:tc>
        <w:tc>
          <w:tcPr>
            <w:tcW w:w="1134" w:type="dxa"/>
          </w:tcPr>
          <w:p w14:paraId="6E723327" w14:textId="77777777" w:rsidR="00D31F4B" w:rsidRPr="008564C7" w:rsidRDefault="00D31F4B" w:rsidP="00084828">
            <w:pPr>
              <w:ind w:right="-2"/>
              <w:jc w:val="center"/>
              <w:rPr>
                <w:sz w:val="22"/>
                <w:szCs w:val="22"/>
              </w:rPr>
            </w:pPr>
            <w:r w:rsidRPr="008564C7">
              <w:rPr>
                <w:sz w:val="22"/>
                <w:szCs w:val="22"/>
              </w:rPr>
              <w:t>100€</w:t>
            </w:r>
          </w:p>
        </w:tc>
        <w:tc>
          <w:tcPr>
            <w:tcW w:w="992" w:type="dxa"/>
          </w:tcPr>
          <w:p w14:paraId="2E214C7D" w14:textId="77777777" w:rsidR="00D31F4B" w:rsidRPr="008564C7" w:rsidRDefault="00D31F4B" w:rsidP="00084828">
            <w:pPr>
              <w:ind w:right="-2"/>
              <w:jc w:val="center"/>
              <w:rPr>
                <w:sz w:val="22"/>
                <w:szCs w:val="22"/>
              </w:rPr>
            </w:pPr>
            <w:r w:rsidRPr="008564C7">
              <w:rPr>
                <w:sz w:val="22"/>
                <w:szCs w:val="22"/>
              </w:rPr>
              <w:t>150€</w:t>
            </w:r>
          </w:p>
        </w:tc>
      </w:tr>
    </w:tbl>
    <w:p w14:paraId="270534E4" w14:textId="0D4138DB" w:rsidR="00D31F4B" w:rsidRDefault="0075759A" w:rsidP="005C3360">
      <w:pPr>
        <w:pStyle w:val="Lgende"/>
      </w:pPr>
      <w:r>
        <w:t>*</w:t>
      </w:r>
      <w:r w:rsidR="00D31F4B" w:rsidRPr="008564C7">
        <w:t>: sous réserve</w:t>
      </w:r>
      <w:r w:rsidR="00D31F4B">
        <w:t xml:space="preserve"> de disponibilité</w:t>
      </w:r>
    </w:p>
    <w:p w14:paraId="374AB379" w14:textId="77777777" w:rsidR="00D31F4B" w:rsidRPr="00E54B29" w:rsidRDefault="00D31F4B" w:rsidP="005C3360">
      <w:pPr>
        <w:pStyle w:val="Titre2"/>
      </w:pPr>
      <w:r w:rsidRPr="00E54B29">
        <w:t xml:space="preserve">Chapiteau : </w:t>
      </w:r>
    </w:p>
    <w:p w14:paraId="47D3FEE6" w14:textId="77777777" w:rsidR="00D31F4B" w:rsidRDefault="00D31F4B" w:rsidP="005C3360">
      <w:pPr>
        <w:pStyle w:val="Liste"/>
      </w:pPr>
      <w:r>
        <w:t>Caution : 458 €</w:t>
      </w:r>
    </w:p>
    <w:p w14:paraId="2AE6A482" w14:textId="77777777" w:rsidR="00D31F4B" w:rsidRDefault="00D31F4B" w:rsidP="005C3360">
      <w:pPr>
        <w:pStyle w:val="Liste"/>
      </w:pPr>
      <w:r>
        <w:t>Habitants et associations de la CCVR et de la CCPH : 153 €</w:t>
      </w:r>
    </w:p>
    <w:p w14:paraId="6D41D8BB" w14:textId="77777777" w:rsidR="00D31F4B" w:rsidRDefault="00D31F4B" w:rsidP="005C3360">
      <w:pPr>
        <w:pStyle w:val="Liste"/>
      </w:pPr>
      <w:r>
        <w:t>Extérieurs : 230 €</w:t>
      </w:r>
    </w:p>
    <w:p w14:paraId="12245F0B" w14:textId="77777777" w:rsidR="00D31F4B" w:rsidRPr="00E54B29" w:rsidRDefault="00D31F4B" w:rsidP="005C3360">
      <w:pPr>
        <w:pStyle w:val="Titre2"/>
      </w:pPr>
      <w:r w:rsidRPr="00E54B29">
        <w:t xml:space="preserve">Columbarium : </w:t>
      </w:r>
    </w:p>
    <w:p w14:paraId="185EEC0F" w14:textId="77777777" w:rsidR="00D31F4B" w:rsidRDefault="00D31F4B" w:rsidP="00D31F4B">
      <w:pPr>
        <w:pStyle w:val="Paragraphedeliste"/>
        <w:numPr>
          <w:ilvl w:val="0"/>
          <w:numId w:val="5"/>
        </w:numPr>
        <w:rPr>
          <w:sz w:val="22"/>
          <w:szCs w:val="22"/>
        </w:rPr>
      </w:pPr>
      <w:r>
        <w:rPr>
          <w:sz w:val="22"/>
          <w:szCs w:val="22"/>
        </w:rPr>
        <w:t>15 ans : 459 €</w:t>
      </w:r>
    </w:p>
    <w:p w14:paraId="0C92C4BC" w14:textId="77777777" w:rsidR="00D31F4B" w:rsidRPr="009E5ECA" w:rsidRDefault="00D31F4B" w:rsidP="00D31F4B">
      <w:pPr>
        <w:pStyle w:val="Paragraphedeliste"/>
        <w:numPr>
          <w:ilvl w:val="0"/>
          <w:numId w:val="5"/>
        </w:numPr>
        <w:rPr>
          <w:sz w:val="22"/>
          <w:szCs w:val="22"/>
        </w:rPr>
      </w:pPr>
      <w:r>
        <w:rPr>
          <w:sz w:val="22"/>
          <w:szCs w:val="22"/>
        </w:rPr>
        <w:t>30 ans : 561 €</w:t>
      </w:r>
    </w:p>
    <w:p w14:paraId="7E023C23" w14:textId="77777777" w:rsidR="00D31F4B" w:rsidRDefault="00D31F4B" w:rsidP="005C3360">
      <w:pPr>
        <w:pStyle w:val="Corpsdetexte"/>
      </w:pPr>
      <w:r>
        <w:t>Les concessions des cases peuvent être renouvelées à l’échéance pour une même durée et pour un montant égal à la moitié du tarif de concession en vigueur au moment du renouvellement.</w:t>
      </w:r>
    </w:p>
    <w:p w14:paraId="7D6B49A3" w14:textId="4FB9A6EF" w:rsidR="003B289A" w:rsidRDefault="008632EC" w:rsidP="00B57571">
      <w:pPr>
        <w:pStyle w:val="bodytext"/>
        <w:spacing w:before="0" w:beforeAutospacing="0" w:after="0" w:afterAutospacing="0"/>
        <w:jc w:val="both"/>
        <w:rPr>
          <w:b/>
          <w:sz w:val="28"/>
          <w:szCs w:val="28"/>
          <w:u w:val="single"/>
        </w:rPr>
      </w:pPr>
      <w:r>
        <w:rPr>
          <w:b/>
          <w:sz w:val="28"/>
          <w:szCs w:val="28"/>
          <w:u w:val="single"/>
        </w:rPr>
        <w:t xml:space="preserve">3 </w:t>
      </w:r>
      <w:r w:rsidR="003B289A" w:rsidRPr="003B289A">
        <w:rPr>
          <w:b/>
          <w:sz w:val="28"/>
          <w:szCs w:val="28"/>
          <w:u w:val="single"/>
        </w:rPr>
        <w:t xml:space="preserve">) </w:t>
      </w:r>
      <w:r w:rsidR="002F6943">
        <w:rPr>
          <w:b/>
          <w:sz w:val="28"/>
          <w:szCs w:val="28"/>
          <w:u w:val="single"/>
        </w:rPr>
        <w:t>CCPH</w:t>
      </w:r>
    </w:p>
    <w:p w14:paraId="28448461" w14:textId="250E3E1A" w:rsidR="00D31F4B" w:rsidRPr="0075759A" w:rsidRDefault="00C06A76" w:rsidP="00B57571">
      <w:pPr>
        <w:pStyle w:val="bodytext"/>
        <w:spacing w:before="0" w:beforeAutospacing="0" w:after="0" w:afterAutospacing="0"/>
        <w:jc w:val="both"/>
        <w:rPr>
          <w:b/>
          <w:u w:val="single"/>
        </w:rPr>
      </w:pPr>
      <w:r>
        <w:rPr>
          <w:rStyle w:val="Marquedecommentaire"/>
        </w:rPr>
        <w:commentReference w:id="0"/>
      </w:r>
      <w:r w:rsidR="002905A7">
        <w:rPr>
          <w:rStyle w:val="Marquedecommentaire"/>
        </w:rPr>
        <w:commentReference w:id="1"/>
      </w:r>
      <w:r w:rsidR="00FC2139">
        <w:rPr>
          <w:b/>
          <w:u w:val="single"/>
        </w:rPr>
        <w:t>R</w:t>
      </w:r>
      <w:r w:rsidR="002F6943" w:rsidRPr="0075759A">
        <w:rPr>
          <w:b/>
          <w:u w:val="single"/>
        </w:rPr>
        <w:t>apport quinquennal CLECT</w:t>
      </w:r>
    </w:p>
    <w:p w14:paraId="37473AE5" w14:textId="0FF76352" w:rsidR="002F6943" w:rsidRDefault="002F6943" w:rsidP="00B57571">
      <w:pPr>
        <w:pStyle w:val="bodytext"/>
        <w:spacing w:before="0" w:beforeAutospacing="0" w:after="0" w:afterAutospacing="0"/>
        <w:jc w:val="both"/>
      </w:pPr>
      <w:r>
        <w:t>La CLECT (Commission Locale d’Evaluation des Charges Transférées) établit chaque année son rapport annuel ayant pour objet la fixation des attributions de compensations (AC).</w:t>
      </w:r>
    </w:p>
    <w:p w14:paraId="50A2D2C2" w14:textId="44D47C6B" w:rsidR="002F6943" w:rsidRDefault="002F6943" w:rsidP="00B57571">
      <w:pPr>
        <w:pStyle w:val="bodytext"/>
        <w:spacing w:before="0" w:beforeAutospacing="0" w:after="0" w:afterAutospacing="0"/>
        <w:jc w:val="both"/>
      </w:pPr>
      <w:r>
        <w:t>Par ailleurs, un rapport quinquennal doit permettre de faire un bilan régulier de la mise en œuvre des transferts de compétences des communes à la CCPH et des conséquences sur les montants des AC. Ce rapport couvre la période 2016- 2020.</w:t>
      </w:r>
    </w:p>
    <w:p w14:paraId="38D0FF07" w14:textId="52DC476F" w:rsidR="002F6943" w:rsidRDefault="002F6943" w:rsidP="00B57571">
      <w:pPr>
        <w:pStyle w:val="bodytext"/>
        <w:spacing w:before="0" w:beforeAutospacing="0" w:after="0" w:afterAutospacing="0"/>
        <w:jc w:val="both"/>
      </w:pPr>
      <w:r>
        <w:t>Les charges transférées de 2016 à 2021 concernent :</w:t>
      </w:r>
    </w:p>
    <w:p w14:paraId="67AD5ADE" w14:textId="3C2A0BFA" w:rsidR="002F6943" w:rsidRDefault="002F6943" w:rsidP="002F6943">
      <w:pPr>
        <w:pStyle w:val="bodytext"/>
        <w:numPr>
          <w:ilvl w:val="0"/>
          <w:numId w:val="5"/>
        </w:numPr>
        <w:spacing w:before="0" w:beforeAutospacing="0" w:after="0" w:afterAutospacing="0"/>
        <w:jc w:val="both"/>
      </w:pPr>
      <w:r>
        <w:t>La création du service ADS (instruction des demandes d’urbanisme)</w:t>
      </w:r>
    </w:p>
    <w:p w14:paraId="09D49A24" w14:textId="48DBD9B7" w:rsidR="002F6943" w:rsidRDefault="002F6943" w:rsidP="002F6943">
      <w:pPr>
        <w:pStyle w:val="bodytext"/>
        <w:numPr>
          <w:ilvl w:val="0"/>
          <w:numId w:val="5"/>
        </w:numPr>
        <w:spacing w:before="0" w:beforeAutospacing="0" w:after="0" w:afterAutospacing="0"/>
        <w:jc w:val="both"/>
      </w:pPr>
      <w:r>
        <w:t>Le transfert de l’école de musique pour un coût évalué à 671 992.12 €</w:t>
      </w:r>
    </w:p>
    <w:p w14:paraId="353C0F1B" w14:textId="1F5E32B4" w:rsidR="002F6943" w:rsidRDefault="002F6943" w:rsidP="002F6943">
      <w:pPr>
        <w:pStyle w:val="bodytext"/>
        <w:numPr>
          <w:ilvl w:val="0"/>
          <w:numId w:val="5"/>
        </w:numPr>
        <w:spacing w:before="0" w:beforeAutospacing="0" w:after="0" w:afterAutospacing="0"/>
        <w:jc w:val="both"/>
      </w:pPr>
      <w:r>
        <w:t xml:space="preserve">L’intégration des communes d’AIBRE, BELVERNE, LAIRE </w:t>
      </w:r>
      <w:r w:rsidR="004A0CBC">
        <w:t>et LE VERNOY au 1</w:t>
      </w:r>
      <w:r w:rsidR="004A0CBC" w:rsidRPr="00E24EE1">
        <w:rPr>
          <w:vertAlign w:val="superscript"/>
        </w:rPr>
        <w:t>er</w:t>
      </w:r>
      <w:r w:rsidR="00E24EE1">
        <w:t xml:space="preserve"> </w:t>
      </w:r>
      <w:r w:rsidR="004A0CBC">
        <w:t>janvier 2017, avec application d’un ticket d’</w:t>
      </w:r>
      <w:r w:rsidR="00E24EE1">
        <w:t>entrée de 13.74 €</w:t>
      </w:r>
      <w:r w:rsidR="004A0CBC">
        <w:t xml:space="preserve"> par habitant.</w:t>
      </w:r>
    </w:p>
    <w:p w14:paraId="201614FE" w14:textId="3B0C653B" w:rsidR="004A0CBC" w:rsidRDefault="004A0CBC" w:rsidP="002F6943">
      <w:pPr>
        <w:pStyle w:val="bodytext"/>
        <w:numPr>
          <w:ilvl w:val="0"/>
          <w:numId w:val="5"/>
        </w:numPr>
        <w:spacing w:before="0" w:beforeAutospacing="0" w:after="0" w:afterAutospacing="0"/>
        <w:jc w:val="both"/>
      </w:pPr>
      <w:r>
        <w:t>La compétence Gémapi (gestion des milieux aquatiques et de la prévention des inondations (2018))</w:t>
      </w:r>
    </w:p>
    <w:p w14:paraId="632FC7AF" w14:textId="0A5C9428" w:rsidR="004A0CBC" w:rsidRDefault="004A0CBC" w:rsidP="002F6943">
      <w:pPr>
        <w:pStyle w:val="bodytext"/>
        <w:numPr>
          <w:ilvl w:val="0"/>
          <w:numId w:val="5"/>
        </w:numPr>
        <w:spacing w:before="0" w:beforeAutospacing="0" w:after="0" w:afterAutospacing="0"/>
        <w:jc w:val="both"/>
      </w:pPr>
      <w:r>
        <w:t>Le très haut débit (2018)</w:t>
      </w:r>
    </w:p>
    <w:p w14:paraId="65946E69" w14:textId="1CD697D1" w:rsidR="004A0CBC" w:rsidRDefault="004A0CBC" w:rsidP="002F6943">
      <w:pPr>
        <w:pStyle w:val="bodytext"/>
        <w:numPr>
          <w:ilvl w:val="0"/>
          <w:numId w:val="5"/>
        </w:numPr>
        <w:spacing w:before="0" w:beforeAutospacing="0" w:after="0" w:afterAutospacing="0"/>
        <w:jc w:val="both"/>
      </w:pPr>
      <w:r>
        <w:t>La prise en charge du SDIS (contingent incendie des communes)</w:t>
      </w:r>
    </w:p>
    <w:p w14:paraId="1CAC6620" w14:textId="168545E0" w:rsidR="004A0CBC" w:rsidRDefault="004A0CBC" w:rsidP="002F6943">
      <w:pPr>
        <w:pStyle w:val="bodytext"/>
        <w:numPr>
          <w:ilvl w:val="0"/>
          <w:numId w:val="5"/>
        </w:numPr>
        <w:spacing w:before="0" w:beforeAutospacing="0" w:after="0" w:afterAutospacing="0"/>
        <w:jc w:val="both"/>
      </w:pPr>
      <w:r>
        <w:t>Prise de compétence MOBILITES (Transport à la demande, transports scolaires, plan vélo,  aire de covoiturage,…..)</w:t>
      </w:r>
    </w:p>
    <w:p w14:paraId="12670DB3" w14:textId="05FCB27B" w:rsidR="004A0CBC" w:rsidRDefault="004A0CBC" w:rsidP="004A0CBC">
      <w:pPr>
        <w:pStyle w:val="bodytext"/>
        <w:spacing w:before="0" w:beforeAutospacing="0" w:after="0" w:afterAutospacing="0"/>
        <w:ind w:left="360"/>
        <w:jc w:val="both"/>
      </w:pPr>
      <w:r>
        <w:t>Le Conseil, à l’unanimité, prend acte de ce rapport.</w:t>
      </w:r>
    </w:p>
    <w:p w14:paraId="272B9C74" w14:textId="77777777" w:rsidR="004A0CBC" w:rsidRDefault="004A0CBC" w:rsidP="004A0CBC">
      <w:pPr>
        <w:pStyle w:val="bodytext"/>
        <w:spacing w:before="0" w:beforeAutospacing="0" w:after="0" w:afterAutospacing="0"/>
        <w:ind w:left="360"/>
        <w:jc w:val="both"/>
      </w:pPr>
    </w:p>
    <w:p w14:paraId="4F1DD95E" w14:textId="541D159E" w:rsidR="004A0CBC" w:rsidRPr="0075759A" w:rsidRDefault="004A0CBC" w:rsidP="004A0CBC">
      <w:pPr>
        <w:pStyle w:val="bodytext"/>
        <w:spacing w:before="0" w:beforeAutospacing="0" w:after="0" w:afterAutospacing="0"/>
        <w:ind w:left="360"/>
        <w:jc w:val="both"/>
        <w:rPr>
          <w:b/>
          <w:u w:val="single"/>
        </w:rPr>
      </w:pPr>
      <w:r w:rsidRPr="0075759A">
        <w:rPr>
          <w:b/>
          <w:u w:val="single"/>
        </w:rPr>
        <w:t>Attributions de compensations définitives 2021 :</w:t>
      </w:r>
    </w:p>
    <w:p w14:paraId="7AD341A3" w14:textId="285B4CFE" w:rsidR="004A0CBC" w:rsidRDefault="004A0CBC" w:rsidP="004A0CBC">
      <w:pPr>
        <w:pStyle w:val="bodytext"/>
        <w:spacing w:before="0" w:beforeAutospacing="0" w:after="0" w:afterAutospacing="0"/>
        <w:ind w:left="360"/>
        <w:jc w:val="both"/>
      </w:pPr>
      <w:r>
        <w:t xml:space="preserve">La CLECT a adopté son rapport annuel le 22 juin 2021 ayant pour objet : </w:t>
      </w:r>
    </w:p>
    <w:p w14:paraId="51A56C30" w14:textId="05121F7A" w:rsidR="004A0CBC" w:rsidRDefault="004A0CBC" w:rsidP="004A0CBC">
      <w:pPr>
        <w:pStyle w:val="bodytext"/>
        <w:numPr>
          <w:ilvl w:val="0"/>
          <w:numId w:val="5"/>
        </w:numPr>
        <w:spacing w:before="0" w:beforeAutospacing="0" w:after="0" w:afterAutospacing="0"/>
        <w:jc w:val="both"/>
      </w:pPr>
      <w:r>
        <w:t>Une information sur les implications financières de la prise de compétence Mobilités qui est  effective depuis le 1</w:t>
      </w:r>
      <w:r w:rsidRPr="004A0CBC">
        <w:rPr>
          <w:vertAlign w:val="superscript"/>
        </w:rPr>
        <w:t>er</w:t>
      </w:r>
      <w:r>
        <w:t xml:space="preserve"> septembre  2021.</w:t>
      </w:r>
    </w:p>
    <w:p w14:paraId="2892068D" w14:textId="64B858EE" w:rsidR="004A0CBC" w:rsidRDefault="004A0CBC" w:rsidP="004A0CBC">
      <w:pPr>
        <w:pStyle w:val="bodytext"/>
        <w:numPr>
          <w:ilvl w:val="0"/>
          <w:numId w:val="5"/>
        </w:numPr>
        <w:spacing w:before="0" w:beforeAutospacing="0" w:after="0" w:afterAutospacing="0"/>
        <w:jc w:val="both"/>
      </w:pPr>
      <w:r>
        <w:t>L’évaluation des charges transférées de</w:t>
      </w:r>
      <w:r w:rsidR="00936F2C">
        <w:t>s</w:t>
      </w:r>
      <w:r>
        <w:t xml:space="preserve"> transports scolaires </w:t>
      </w:r>
      <w:r w:rsidR="00936F2C">
        <w:t>de la ville d’Héricourt</w:t>
      </w:r>
    </w:p>
    <w:p w14:paraId="31715AE2" w14:textId="4AB7CDCB" w:rsidR="00936F2C" w:rsidRDefault="00936F2C" w:rsidP="004A0CBC">
      <w:pPr>
        <w:pStyle w:val="bodytext"/>
        <w:numPr>
          <w:ilvl w:val="0"/>
          <w:numId w:val="5"/>
        </w:numPr>
        <w:spacing w:before="0" w:beforeAutospacing="0" w:after="0" w:afterAutospacing="0"/>
        <w:jc w:val="both"/>
      </w:pPr>
      <w:r>
        <w:lastRenderedPageBreak/>
        <w:t>La prise en charge du contingent incendie (SDIS) des communes membres par le biais des attributions de compensation et non  par prélèvement au FPIC (Fonds de Péréquation Intercommunal).</w:t>
      </w:r>
    </w:p>
    <w:p w14:paraId="085EC781" w14:textId="7BBEC825" w:rsidR="00936F2C" w:rsidRDefault="00936F2C" w:rsidP="00936F2C">
      <w:pPr>
        <w:pStyle w:val="bodytext"/>
        <w:spacing w:before="0" w:beforeAutospacing="0" w:after="0" w:afterAutospacing="0"/>
        <w:ind w:left="360"/>
        <w:jc w:val="both"/>
      </w:pPr>
      <w:r>
        <w:t xml:space="preserve">Le Conseil, à l’unanimité, valide ce rapport </w:t>
      </w:r>
      <w:r w:rsidR="00E20C54">
        <w:t xml:space="preserve">et </w:t>
      </w:r>
      <w:r>
        <w:t>le montant fixé à 28 570,42€.</w:t>
      </w:r>
    </w:p>
    <w:p w14:paraId="582C7B3B" w14:textId="77777777" w:rsidR="00E24EE1" w:rsidRDefault="00E24EE1" w:rsidP="00936F2C">
      <w:pPr>
        <w:pStyle w:val="bodytext"/>
        <w:spacing w:before="0" w:beforeAutospacing="0" w:after="0" w:afterAutospacing="0"/>
        <w:ind w:left="360"/>
        <w:jc w:val="both"/>
      </w:pPr>
    </w:p>
    <w:p w14:paraId="37A880A4" w14:textId="035FD646" w:rsidR="00936F2C" w:rsidRPr="0075759A" w:rsidRDefault="00936F2C" w:rsidP="00936F2C">
      <w:pPr>
        <w:pStyle w:val="bodytext"/>
        <w:spacing w:before="0" w:beforeAutospacing="0" w:after="0" w:afterAutospacing="0"/>
        <w:ind w:left="360"/>
        <w:jc w:val="both"/>
        <w:rPr>
          <w:b/>
          <w:u w:val="single"/>
        </w:rPr>
      </w:pPr>
      <w:r w:rsidRPr="0075759A">
        <w:rPr>
          <w:b/>
          <w:u w:val="single"/>
        </w:rPr>
        <w:t xml:space="preserve">Pacte </w:t>
      </w:r>
      <w:r w:rsidR="00E20C54">
        <w:rPr>
          <w:b/>
          <w:u w:val="single"/>
        </w:rPr>
        <w:t>fiscal et financier de solidarité (PFFS)</w:t>
      </w:r>
      <w:r w:rsidRPr="0075759A">
        <w:rPr>
          <w:b/>
          <w:u w:val="single"/>
        </w:rPr>
        <w:t> :</w:t>
      </w:r>
    </w:p>
    <w:p w14:paraId="6F4C4F7A" w14:textId="3B2CAAFE" w:rsidR="004A0CBC" w:rsidRDefault="00FF19A5" w:rsidP="004A0CBC">
      <w:pPr>
        <w:pStyle w:val="bodytext"/>
        <w:spacing w:before="0" w:beforeAutospacing="0" w:after="0" w:afterAutospacing="0"/>
        <w:ind w:left="360"/>
        <w:jc w:val="both"/>
      </w:pPr>
      <w:r>
        <w:t>C’est une convention entre les communes et la communauté de communes dont la finalité est d’optimiser les ressources fiscales et les dotations, afin de limiter le plus possible la pression fiscale sur les contribuables de la CCPH.</w:t>
      </w:r>
    </w:p>
    <w:p w14:paraId="7A4EC6C7" w14:textId="3B5F9603" w:rsidR="00FF19A5" w:rsidRDefault="00FF19A5" w:rsidP="004A0CBC">
      <w:pPr>
        <w:pStyle w:val="bodytext"/>
        <w:spacing w:before="0" w:beforeAutospacing="0" w:after="0" w:afterAutospacing="0"/>
        <w:ind w:left="360"/>
        <w:jc w:val="both"/>
      </w:pPr>
      <w:r>
        <w:t>L’élaboration de ce pacte a fait l’objet de plusieurs réunions de travail et de débats en bureau et en conseil communautaire. La CCPH s’est attachée les services d’un cabinet d’expert comptable pour finaliser cette convention couvrant la période 2021-2027. Une cause de revoyure permet de réviser les orientations en fonction du contexte économique.</w:t>
      </w:r>
    </w:p>
    <w:p w14:paraId="5D0AB93F" w14:textId="275E72F4" w:rsidR="00FF19A5" w:rsidRDefault="00FF19A5" w:rsidP="00FF19A5">
      <w:pPr>
        <w:pStyle w:val="bodytext"/>
        <w:numPr>
          <w:ilvl w:val="0"/>
          <w:numId w:val="34"/>
        </w:numPr>
        <w:spacing w:before="0" w:beforeAutospacing="0" w:after="0" w:afterAutospacing="0"/>
        <w:jc w:val="both"/>
      </w:pPr>
      <w:r>
        <w:t xml:space="preserve">enjeux ont été retenus : </w:t>
      </w:r>
    </w:p>
    <w:p w14:paraId="764611CA" w14:textId="5509DF3E" w:rsidR="00FF19A5" w:rsidRDefault="00FF19A5" w:rsidP="00FF19A5">
      <w:pPr>
        <w:pStyle w:val="bodytext"/>
        <w:numPr>
          <w:ilvl w:val="0"/>
          <w:numId w:val="5"/>
        </w:numPr>
        <w:spacing w:before="0" w:beforeAutospacing="0" w:after="0" w:afterAutospacing="0"/>
        <w:jc w:val="both"/>
      </w:pPr>
      <w:r>
        <w:t>Compenser les communes de la fiscalité prélevée lors du pacte financier et fiscal 2015-2020</w:t>
      </w:r>
      <w:r w:rsidR="005C3360">
        <w:t xml:space="preserve"> </w:t>
      </w:r>
      <w:r>
        <w:t>(588 853 €)</w:t>
      </w:r>
    </w:p>
    <w:p w14:paraId="6F4933BB" w14:textId="7F84DEA6" w:rsidR="00FF19A5" w:rsidRDefault="00FF19A5" w:rsidP="00FF19A5">
      <w:pPr>
        <w:pStyle w:val="bodytext"/>
        <w:numPr>
          <w:ilvl w:val="0"/>
          <w:numId w:val="5"/>
        </w:numPr>
        <w:spacing w:before="0" w:beforeAutospacing="0" w:after="0" w:afterAutospacing="0"/>
        <w:jc w:val="both"/>
      </w:pPr>
      <w:r>
        <w:t>Assurer la garantie de la dotation globale de fonctionnement par habitant. Pour cela, un coefficient d’intégration fiscale (CIF) proche de 0.55 est indispensable.</w:t>
      </w:r>
    </w:p>
    <w:p w14:paraId="026B48E3" w14:textId="568B9ED1" w:rsidR="00FF19A5" w:rsidRDefault="005C3360" w:rsidP="00FF19A5">
      <w:pPr>
        <w:pStyle w:val="bodytext"/>
        <w:numPr>
          <w:ilvl w:val="0"/>
          <w:numId w:val="5"/>
        </w:numPr>
        <w:spacing w:before="0" w:beforeAutospacing="0" w:after="0" w:afterAutospacing="0"/>
        <w:jc w:val="both"/>
      </w:pPr>
      <w:r>
        <w:t>P</w:t>
      </w:r>
      <w:r w:rsidR="00FF19A5">
        <w:t>réserver le FPIC</w:t>
      </w:r>
    </w:p>
    <w:p w14:paraId="455890B7" w14:textId="107ACC31" w:rsidR="005C3360" w:rsidRDefault="005C3360" w:rsidP="005C3360">
      <w:pPr>
        <w:pStyle w:val="bodytext"/>
        <w:spacing w:before="0" w:beforeAutospacing="0" w:after="0" w:afterAutospacing="0"/>
        <w:ind w:left="720"/>
        <w:jc w:val="both"/>
      </w:pPr>
      <w:r>
        <w:t>L’objectif est de sécuriser l’effort fiscal agrégé qui doit être supérieur à 1.</w:t>
      </w:r>
    </w:p>
    <w:p w14:paraId="51F82CF8" w14:textId="5A153CDC" w:rsidR="005C3360" w:rsidRDefault="005C3360" w:rsidP="005C3360">
      <w:pPr>
        <w:pStyle w:val="bodytext"/>
        <w:numPr>
          <w:ilvl w:val="0"/>
          <w:numId w:val="5"/>
        </w:numPr>
        <w:spacing w:before="0" w:beforeAutospacing="0" w:after="0" w:afterAutospacing="0"/>
        <w:jc w:val="both"/>
      </w:pPr>
      <w:r>
        <w:t xml:space="preserve">Sécuriser la dotation de solidarité urbaine de la ville d’Héricourt </w:t>
      </w:r>
      <w:r w:rsidR="00AA0020">
        <w:t>(</w:t>
      </w:r>
      <w:r>
        <w:t>environ 1.8 million d’euros)</w:t>
      </w:r>
    </w:p>
    <w:p w14:paraId="2BCA35D8" w14:textId="3928A51A" w:rsidR="005C3360" w:rsidRDefault="005C3360" w:rsidP="005C3360">
      <w:pPr>
        <w:pStyle w:val="bodytext"/>
        <w:numPr>
          <w:ilvl w:val="0"/>
          <w:numId w:val="5"/>
        </w:numPr>
        <w:spacing w:before="0" w:beforeAutospacing="0" w:after="0" w:afterAutospacing="0"/>
        <w:jc w:val="both"/>
      </w:pPr>
      <w:r>
        <w:t>Accompagner le besoin de financement de la CCPH pour réaliser le Programme Pluriannuel d’Investissement  et de faire face à l’évolution des dépenses de fonctionnement induites.</w:t>
      </w:r>
    </w:p>
    <w:p w14:paraId="736F21C3" w14:textId="310BCB05" w:rsidR="005C3360" w:rsidRDefault="005C3360" w:rsidP="005C3360">
      <w:pPr>
        <w:pStyle w:val="bodytext"/>
        <w:spacing w:before="0" w:beforeAutospacing="0" w:after="0" w:afterAutospacing="0"/>
        <w:ind w:left="720"/>
        <w:jc w:val="both"/>
      </w:pPr>
      <w:r>
        <w:t>En l’état actuel et compte tenu des recettes non réalisées en raison de la suppression progressive de la taxe d’habitation, il apparaît nécessaire d’envisager une hausse de la fiscalité du foncier bâti entre 50K€ et 150 K€ pour la CCPH et entre 50 K€ et 150 K€ pour les communes hors Héricourt</w:t>
      </w:r>
      <w:r w:rsidR="0075759A">
        <w:t>.</w:t>
      </w:r>
    </w:p>
    <w:p w14:paraId="6D4FFF8E" w14:textId="757D1EBC" w:rsidR="0075759A" w:rsidRDefault="0075759A" w:rsidP="0075759A">
      <w:pPr>
        <w:pStyle w:val="bodytext"/>
        <w:numPr>
          <w:ilvl w:val="0"/>
          <w:numId w:val="5"/>
        </w:numPr>
        <w:spacing w:before="0" w:beforeAutospacing="0" w:after="0" w:afterAutospacing="0"/>
        <w:jc w:val="both"/>
      </w:pPr>
      <w:r>
        <w:t>Mettre en place une politique de fonds de concours pour aider les communes à financer leurs investissements (600 000 € sur 5 ans).</w:t>
      </w:r>
    </w:p>
    <w:p w14:paraId="05BB1765" w14:textId="0841E017" w:rsidR="0075759A" w:rsidRDefault="0075759A" w:rsidP="0075759A">
      <w:pPr>
        <w:pStyle w:val="bodytext"/>
        <w:numPr>
          <w:ilvl w:val="0"/>
          <w:numId w:val="5"/>
        </w:numPr>
        <w:spacing w:before="0" w:beforeAutospacing="0" w:after="0" w:afterAutospacing="0"/>
        <w:jc w:val="both"/>
      </w:pPr>
      <w:r>
        <w:t>Continuer à développer la mutualisation des services (groupement d’achats,  main d’œuvre partagée,….)</w:t>
      </w:r>
    </w:p>
    <w:p w14:paraId="3D8065F8" w14:textId="77777777" w:rsidR="00E24EE1" w:rsidRPr="00606D49" w:rsidRDefault="00E24EE1" w:rsidP="00E24EE1">
      <w:pPr>
        <w:pStyle w:val="bodytext"/>
        <w:spacing w:before="0" w:beforeAutospacing="0" w:after="0" w:afterAutospacing="0"/>
        <w:ind w:left="720"/>
        <w:jc w:val="both"/>
        <w:rPr>
          <w:sz w:val="20"/>
          <w:szCs w:val="20"/>
        </w:rPr>
      </w:pPr>
    </w:p>
    <w:p w14:paraId="0D18B76F" w14:textId="62C35D89" w:rsidR="0075759A" w:rsidRPr="0075759A" w:rsidRDefault="0075759A" w:rsidP="0075759A">
      <w:pPr>
        <w:pStyle w:val="bodytext"/>
        <w:spacing w:before="0" w:beforeAutospacing="0" w:after="0" w:afterAutospacing="0"/>
        <w:jc w:val="both"/>
        <w:rPr>
          <w:b/>
          <w:u w:val="single"/>
        </w:rPr>
      </w:pPr>
      <w:r w:rsidRPr="0075759A">
        <w:rPr>
          <w:b/>
          <w:u w:val="single"/>
        </w:rPr>
        <w:t>Enlèvement des ordures ménagères</w:t>
      </w:r>
    </w:p>
    <w:p w14:paraId="5EF11BC6" w14:textId="54730122" w:rsidR="0075759A" w:rsidRDefault="0075759A" w:rsidP="0075759A">
      <w:pPr>
        <w:pStyle w:val="bodytext"/>
        <w:spacing w:before="0" w:beforeAutospacing="0" w:after="0" w:afterAutospacing="0"/>
        <w:jc w:val="both"/>
      </w:pPr>
      <w:r>
        <w:t>Le SYTEVOM  est le prestataire qui gère l’élimination des déchets  (incinération, recyclage….) pour la CCPH. A ce titre, les habitants de LAIRE peuvent se rendre dans toutes les déchetteries gérées par le SYTEVOM, principalement Désandans et Héricourt.</w:t>
      </w:r>
    </w:p>
    <w:p w14:paraId="01FFFBFE" w14:textId="1C253071" w:rsidR="0075759A" w:rsidRDefault="0075759A" w:rsidP="0075759A">
      <w:pPr>
        <w:pStyle w:val="bodytext"/>
        <w:spacing w:before="0" w:beforeAutospacing="0" w:after="0" w:afterAutospacing="0"/>
        <w:jc w:val="both"/>
      </w:pPr>
      <w:r>
        <w:t>Les coûts d’exploitation sont répercutés dans la redevance payable par tous les foyers semestriellement.</w:t>
      </w:r>
    </w:p>
    <w:p w14:paraId="78B3DBC0" w14:textId="77777777" w:rsidR="00E20C54" w:rsidRDefault="0075759A" w:rsidP="0075759A">
      <w:pPr>
        <w:pStyle w:val="bodytext"/>
        <w:spacing w:before="0" w:beforeAutospacing="0" w:after="0" w:afterAutospacing="0"/>
        <w:jc w:val="both"/>
      </w:pPr>
      <w:r>
        <w:t>La cotisation habitant</w:t>
      </w:r>
      <w:r w:rsidR="00E20C54">
        <w:t xml:space="preserve"> facturée par le SYTEVOM </w:t>
      </w:r>
      <w:r>
        <w:t>passe de 22€ TTC à 31.90TTC en 2021.</w:t>
      </w:r>
      <w:r w:rsidR="00E20C54">
        <w:t xml:space="preserve"> De ce fait, u</w:t>
      </w:r>
      <w:r>
        <w:t xml:space="preserve">ne augmentation de 10% de l’ensemble des tarifs fixés </w:t>
      </w:r>
      <w:r w:rsidR="00E20C54">
        <w:t xml:space="preserve">est nécessaire. Pour 2 personnes, les tarifs évoluent de 164.90€ à 181.40 €. </w:t>
      </w:r>
    </w:p>
    <w:p w14:paraId="75C20D0A" w14:textId="27023EB3" w:rsidR="0075759A" w:rsidRDefault="00E20C54" w:rsidP="0075759A">
      <w:pPr>
        <w:pStyle w:val="bodytext"/>
        <w:spacing w:before="0" w:beforeAutospacing="0" w:after="0" w:afterAutospacing="0"/>
        <w:jc w:val="both"/>
      </w:pPr>
      <w:r>
        <w:t>Les tonnages de déchets verts augmentant fortement, il est conseillé de faire du compostage.</w:t>
      </w:r>
    </w:p>
    <w:p w14:paraId="59EF8173" w14:textId="77777777" w:rsidR="0075759A" w:rsidRPr="00606D49" w:rsidRDefault="0075759A" w:rsidP="0075759A">
      <w:pPr>
        <w:pStyle w:val="bodytext"/>
        <w:spacing w:before="0" w:beforeAutospacing="0" w:after="0" w:afterAutospacing="0"/>
        <w:jc w:val="both"/>
        <w:rPr>
          <w:sz w:val="20"/>
          <w:szCs w:val="20"/>
        </w:rPr>
      </w:pPr>
    </w:p>
    <w:p w14:paraId="33C797B2" w14:textId="50BA6403" w:rsidR="0075759A" w:rsidRDefault="0075759A" w:rsidP="0075759A">
      <w:pPr>
        <w:pStyle w:val="bodytext"/>
        <w:spacing w:before="0" w:beforeAutospacing="0" w:after="0" w:afterAutospacing="0"/>
        <w:jc w:val="both"/>
        <w:rPr>
          <w:b/>
          <w:sz w:val="28"/>
          <w:szCs w:val="28"/>
          <w:u w:val="single"/>
        </w:rPr>
      </w:pPr>
      <w:r>
        <w:rPr>
          <w:b/>
          <w:sz w:val="28"/>
          <w:szCs w:val="28"/>
          <w:u w:val="single"/>
        </w:rPr>
        <w:t xml:space="preserve">4 </w:t>
      </w:r>
      <w:r w:rsidRPr="003B289A">
        <w:rPr>
          <w:b/>
          <w:sz w:val="28"/>
          <w:szCs w:val="28"/>
          <w:u w:val="single"/>
        </w:rPr>
        <w:t xml:space="preserve">) </w:t>
      </w:r>
      <w:r>
        <w:rPr>
          <w:b/>
          <w:sz w:val="28"/>
          <w:szCs w:val="28"/>
          <w:u w:val="single"/>
        </w:rPr>
        <w:t>Informations et questions diverses</w:t>
      </w:r>
    </w:p>
    <w:p w14:paraId="0563622F" w14:textId="07D920E0" w:rsidR="0075759A" w:rsidRPr="0075759A" w:rsidRDefault="0075759A" w:rsidP="0075759A">
      <w:pPr>
        <w:pStyle w:val="bodytext"/>
        <w:spacing w:before="0" w:beforeAutospacing="0" w:after="0" w:afterAutospacing="0"/>
        <w:jc w:val="both"/>
        <w:rPr>
          <w:b/>
          <w:u w:val="single"/>
        </w:rPr>
      </w:pPr>
      <w:r w:rsidRPr="0075759A">
        <w:rPr>
          <w:b/>
          <w:u w:val="single"/>
        </w:rPr>
        <w:t>Très haut débit :</w:t>
      </w:r>
    </w:p>
    <w:p w14:paraId="54460EA3" w14:textId="06540A66" w:rsidR="0075759A" w:rsidRDefault="0075759A" w:rsidP="0075759A">
      <w:pPr>
        <w:pStyle w:val="bodytext"/>
        <w:spacing w:before="0" w:beforeAutospacing="0" w:after="0" w:afterAutospacing="0"/>
        <w:jc w:val="both"/>
      </w:pPr>
      <w:r>
        <w:t>Depuis</w:t>
      </w:r>
      <w:r w:rsidR="00091901">
        <w:t xml:space="preserve"> le 5</w:t>
      </w:r>
      <w:r>
        <w:t xml:space="preserve"> décembre 2021, la commune de LAIRE est éligible au très haut débit, cependant pour des raisons techniques, 25 foyers de la rue de </w:t>
      </w:r>
      <w:r w:rsidR="00E24EE1">
        <w:t>Verlans, chemin des Crosottes, i</w:t>
      </w:r>
      <w:r>
        <w:t>mpasse du Pré aux Chênes</w:t>
      </w:r>
      <w:r w:rsidR="00E24EE1">
        <w:t xml:space="preserve">, impasse des Champs, sont en décalage. Toutes les </w:t>
      </w:r>
      <w:r w:rsidR="00E20C54">
        <w:t>démarches</w:t>
      </w:r>
      <w:r w:rsidR="00E24EE1">
        <w:t xml:space="preserve"> ont été réalisées auprès de HSN (Haute-Saône Numérique) et HSF (Haute-Saône Fibre) pour débloquer la situation. Une intervention a eu lieu au SRO de Héricourt pour régler le problème. </w:t>
      </w:r>
      <w:r w:rsidR="00E20C54">
        <w:t>Il convient de v</w:t>
      </w:r>
      <w:r w:rsidR="00E24EE1">
        <w:t xml:space="preserve">érifier régulièrement votre éligibilité sur le site de Haute-Saône Fibre puis </w:t>
      </w:r>
      <w:r w:rsidR="00091901">
        <w:t xml:space="preserve">de </w:t>
      </w:r>
      <w:r w:rsidR="00E24EE1">
        <w:t>contacter votre FAI (Fournisseur d’Accès Internet).</w:t>
      </w:r>
    </w:p>
    <w:p w14:paraId="056FFBC9" w14:textId="77777777" w:rsidR="001B68EC" w:rsidRPr="00606D49" w:rsidRDefault="001B68EC" w:rsidP="0075759A">
      <w:pPr>
        <w:pStyle w:val="bodytext"/>
        <w:spacing w:before="0" w:beforeAutospacing="0" w:after="0" w:afterAutospacing="0"/>
        <w:jc w:val="both"/>
        <w:rPr>
          <w:sz w:val="20"/>
          <w:szCs w:val="20"/>
        </w:rPr>
      </w:pPr>
    </w:p>
    <w:p w14:paraId="0B76ED3A" w14:textId="595E3ACC" w:rsidR="00E24EE1" w:rsidRPr="001B68EC" w:rsidRDefault="00E24EE1" w:rsidP="0075759A">
      <w:pPr>
        <w:pStyle w:val="bodytext"/>
        <w:spacing w:before="0" w:beforeAutospacing="0" w:after="0" w:afterAutospacing="0"/>
        <w:jc w:val="both"/>
        <w:rPr>
          <w:sz w:val="28"/>
          <w:szCs w:val="28"/>
        </w:rPr>
      </w:pPr>
      <w:r w:rsidRPr="001B68EC">
        <w:rPr>
          <w:b/>
          <w:sz w:val="28"/>
          <w:szCs w:val="28"/>
          <w:u w:val="single"/>
        </w:rPr>
        <w:t>Le repas des Aînés</w:t>
      </w:r>
      <w:r w:rsidRPr="001B68EC">
        <w:rPr>
          <w:sz w:val="28"/>
          <w:szCs w:val="28"/>
        </w:rPr>
        <w:t>, en raison des conditions sanitaires, est reporté et pourrait avoir lieu le 8 mai 2022.</w:t>
      </w:r>
    </w:p>
    <w:p w14:paraId="611FA2E0" w14:textId="77777777" w:rsidR="00091901" w:rsidRPr="00606D49" w:rsidRDefault="00091901" w:rsidP="0075759A">
      <w:pPr>
        <w:pStyle w:val="bodytext"/>
        <w:spacing w:before="0" w:beforeAutospacing="0" w:after="0" w:afterAutospacing="0"/>
        <w:jc w:val="both"/>
        <w:rPr>
          <w:sz w:val="20"/>
          <w:szCs w:val="20"/>
        </w:rPr>
      </w:pPr>
    </w:p>
    <w:p w14:paraId="05BB6BB8" w14:textId="10D297A8" w:rsidR="00E24EE1" w:rsidRDefault="00E24EE1" w:rsidP="0075759A">
      <w:pPr>
        <w:pStyle w:val="bodytext"/>
        <w:spacing w:before="0" w:beforeAutospacing="0" w:after="0" w:afterAutospacing="0"/>
        <w:jc w:val="both"/>
        <w:rPr>
          <w:sz w:val="28"/>
          <w:szCs w:val="28"/>
        </w:rPr>
      </w:pPr>
      <w:r w:rsidRPr="001B68EC">
        <w:rPr>
          <w:sz w:val="28"/>
          <w:szCs w:val="28"/>
        </w:rPr>
        <w:t xml:space="preserve">De même, </w:t>
      </w:r>
      <w:r w:rsidRPr="001B68EC">
        <w:rPr>
          <w:b/>
          <w:sz w:val="28"/>
          <w:szCs w:val="28"/>
          <w:u w:val="single"/>
        </w:rPr>
        <w:t xml:space="preserve">les vœux du Maire </w:t>
      </w:r>
      <w:r w:rsidRPr="001B68EC">
        <w:rPr>
          <w:sz w:val="28"/>
          <w:szCs w:val="28"/>
        </w:rPr>
        <w:t>n’auront pas lieu en janvier.</w:t>
      </w:r>
    </w:p>
    <w:p w14:paraId="7A10B848" w14:textId="77777777" w:rsidR="00606D49" w:rsidRPr="00606D49" w:rsidRDefault="00606D49" w:rsidP="00606D49">
      <w:pPr>
        <w:pStyle w:val="bodytext"/>
        <w:spacing w:before="0" w:beforeAutospacing="0" w:after="0" w:afterAutospacing="0"/>
        <w:jc w:val="center"/>
        <w:rPr>
          <w:b/>
          <w:sz w:val="16"/>
          <w:szCs w:val="16"/>
          <w:u w:val="single"/>
        </w:rPr>
      </w:pPr>
      <w:bookmarkStart w:id="2" w:name="_GoBack"/>
      <w:bookmarkEnd w:id="2"/>
    </w:p>
    <w:p w14:paraId="6E7AA175" w14:textId="592464CD" w:rsidR="00606D49" w:rsidRPr="001B68EC" w:rsidRDefault="00606D49" w:rsidP="00606D49">
      <w:pPr>
        <w:pStyle w:val="bodytext"/>
        <w:spacing w:before="0" w:beforeAutospacing="0" w:after="0" w:afterAutospacing="0"/>
        <w:jc w:val="center"/>
        <w:rPr>
          <w:sz w:val="28"/>
          <w:szCs w:val="28"/>
        </w:rPr>
      </w:pPr>
      <w:r w:rsidRPr="00606D49">
        <w:rPr>
          <w:b/>
          <w:sz w:val="28"/>
          <w:szCs w:val="28"/>
          <w:u w:val="single"/>
        </w:rPr>
        <w:t>Fermeture du secrétariat les vendredis 24 et 31 décembre 2021.</w:t>
      </w:r>
    </w:p>
    <w:p w14:paraId="364B0557" w14:textId="77777777" w:rsidR="00E20C54" w:rsidRDefault="00E20C54" w:rsidP="0075759A">
      <w:pPr>
        <w:pStyle w:val="bodytext"/>
        <w:spacing w:before="0" w:beforeAutospacing="0" w:after="0" w:afterAutospacing="0"/>
        <w:jc w:val="both"/>
      </w:pPr>
    </w:p>
    <w:p w14:paraId="7718AB00" w14:textId="29D84629" w:rsidR="00E20C54" w:rsidRPr="00E20C54" w:rsidRDefault="00E20C54" w:rsidP="00E20C54">
      <w:pPr>
        <w:pStyle w:val="bodytext"/>
        <w:spacing w:before="0" w:beforeAutospacing="0" w:after="0" w:afterAutospacing="0"/>
        <w:jc w:val="center"/>
        <w:rPr>
          <w:sz w:val="32"/>
          <w:szCs w:val="32"/>
        </w:rPr>
      </w:pPr>
      <w:r w:rsidRPr="00E20C54">
        <w:rPr>
          <w:sz w:val="32"/>
          <w:szCs w:val="32"/>
        </w:rPr>
        <w:t>Prenez soin de vous et nous vous souhaitons de passer de joyeuses fêtes.</w:t>
      </w:r>
    </w:p>
    <w:sectPr w:rsidR="00E20C54" w:rsidRPr="00E20C54" w:rsidSect="00606D49">
      <w:type w:val="continuous"/>
      <w:pgSz w:w="11906" w:h="16838" w:code="9"/>
      <w:pgMar w:top="284" w:right="851" w:bottom="284"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irie" w:date="2021-12-17T17:35:00Z" w:initials="M">
    <w:p w14:paraId="5A307793" w14:textId="77777777" w:rsidR="00C06A76" w:rsidRDefault="00C06A76">
      <w:pPr>
        <w:pStyle w:val="Commentaire"/>
      </w:pPr>
      <w:r>
        <w:t xml:space="preserve">                                                                                                                                                                                                                                                                                                                                                                                                                                                                                                                                                                                                                                                                                                                          </w:t>
      </w:r>
      <w:r w:rsidR="005F5D19">
        <w:t xml:space="preserve">          </w:t>
      </w:r>
      <w:r>
        <w:rPr>
          <w:rStyle w:val="Marquedecommentaire"/>
        </w:rPr>
        <w:annotationRef/>
      </w:r>
      <w:r>
        <w:t xml:space="preserve">                                                                                                                                                                                                                                                                                                                                                                                                                                                                                                                                                                                                                                                                                                                                                                         </w:t>
      </w:r>
    </w:p>
  </w:comment>
  <w:comment w:id="1" w:author="Mairie" w:date="2021-12-21T17:33:00Z" w:initials="M">
    <w:p w14:paraId="16A87E25" w14:textId="58FC1B05" w:rsidR="002905A7" w:rsidRDefault="002905A7">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07793" w15:done="0"/>
  <w15:commentEx w15:paraId="16A87E25" w15:paraIdParent="5A3077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734EC" w14:textId="77777777" w:rsidR="0056677D" w:rsidRDefault="0056677D" w:rsidP="00771D61">
      <w:r>
        <w:separator/>
      </w:r>
    </w:p>
  </w:endnote>
  <w:endnote w:type="continuationSeparator" w:id="0">
    <w:p w14:paraId="623035FC" w14:textId="77777777" w:rsidR="0056677D" w:rsidRDefault="0056677D" w:rsidP="0077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Broadway">
    <w:altName w:val="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10F04" w14:textId="77777777" w:rsidR="0056677D" w:rsidRDefault="0056677D" w:rsidP="00771D61">
      <w:r>
        <w:separator/>
      </w:r>
    </w:p>
  </w:footnote>
  <w:footnote w:type="continuationSeparator" w:id="0">
    <w:p w14:paraId="4A9DF94C" w14:textId="77777777" w:rsidR="0056677D" w:rsidRDefault="0056677D" w:rsidP="0077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0FC"/>
    <w:multiLevelType w:val="hybridMultilevel"/>
    <w:tmpl w:val="D9BA46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6B4F68"/>
    <w:multiLevelType w:val="hybridMultilevel"/>
    <w:tmpl w:val="F698C346"/>
    <w:lvl w:ilvl="0" w:tplc="30EAD5F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F64C5"/>
    <w:multiLevelType w:val="hybridMultilevel"/>
    <w:tmpl w:val="4E160D1C"/>
    <w:lvl w:ilvl="0" w:tplc="4712F3D2">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656322B"/>
    <w:multiLevelType w:val="hybridMultilevel"/>
    <w:tmpl w:val="98F4401C"/>
    <w:lvl w:ilvl="0" w:tplc="20D4E74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61B49"/>
    <w:multiLevelType w:val="hybridMultilevel"/>
    <w:tmpl w:val="21169124"/>
    <w:lvl w:ilvl="0" w:tplc="6DB0655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45301F"/>
    <w:multiLevelType w:val="hybridMultilevel"/>
    <w:tmpl w:val="9DE033DA"/>
    <w:lvl w:ilvl="0" w:tplc="A59CFBF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C078BC"/>
    <w:multiLevelType w:val="hybridMultilevel"/>
    <w:tmpl w:val="A4AA7AB2"/>
    <w:lvl w:ilvl="0" w:tplc="2CD8D25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006A07"/>
    <w:multiLevelType w:val="hybridMultilevel"/>
    <w:tmpl w:val="AACCC65A"/>
    <w:lvl w:ilvl="0" w:tplc="909653D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796D89"/>
    <w:multiLevelType w:val="hybridMultilevel"/>
    <w:tmpl w:val="8B5CEFD0"/>
    <w:lvl w:ilvl="0" w:tplc="30A80E4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8B589D"/>
    <w:multiLevelType w:val="hybridMultilevel"/>
    <w:tmpl w:val="5302E366"/>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3572DE"/>
    <w:multiLevelType w:val="hybridMultilevel"/>
    <w:tmpl w:val="7556BF9E"/>
    <w:lvl w:ilvl="0" w:tplc="D05E539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783964"/>
    <w:multiLevelType w:val="hybridMultilevel"/>
    <w:tmpl w:val="5538D332"/>
    <w:lvl w:ilvl="0" w:tplc="F8962E8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F42E4C"/>
    <w:multiLevelType w:val="hybridMultilevel"/>
    <w:tmpl w:val="527CCDC2"/>
    <w:lvl w:ilvl="0" w:tplc="5112AC5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0A4BFC"/>
    <w:multiLevelType w:val="hybridMultilevel"/>
    <w:tmpl w:val="DE50480E"/>
    <w:lvl w:ilvl="0" w:tplc="AAEA7AA8">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551B7F"/>
    <w:multiLevelType w:val="hybridMultilevel"/>
    <w:tmpl w:val="60B211F2"/>
    <w:lvl w:ilvl="0" w:tplc="4E185E7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742D49"/>
    <w:multiLevelType w:val="hybridMultilevel"/>
    <w:tmpl w:val="965E1D2C"/>
    <w:lvl w:ilvl="0" w:tplc="1696C72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D66342"/>
    <w:multiLevelType w:val="hybridMultilevel"/>
    <w:tmpl w:val="39C0E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7B1C09"/>
    <w:multiLevelType w:val="hybridMultilevel"/>
    <w:tmpl w:val="49223270"/>
    <w:lvl w:ilvl="0" w:tplc="0EBA590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BC1E32"/>
    <w:multiLevelType w:val="hybridMultilevel"/>
    <w:tmpl w:val="C48606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2D20D97"/>
    <w:multiLevelType w:val="hybridMultilevel"/>
    <w:tmpl w:val="E42856BE"/>
    <w:lvl w:ilvl="0" w:tplc="ECC4C9F2">
      <w:start w:val="1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BE63CE"/>
    <w:multiLevelType w:val="hybridMultilevel"/>
    <w:tmpl w:val="433CE5A4"/>
    <w:lvl w:ilvl="0" w:tplc="B4526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6E446A"/>
    <w:multiLevelType w:val="hybridMultilevel"/>
    <w:tmpl w:val="38F465A8"/>
    <w:lvl w:ilvl="0" w:tplc="3A8A3F8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1B2E24"/>
    <w:multiLevelType w:val="hybridMultilevel"/>
    <w:tmpl w:val="B89EFF0A"/>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936E54"/>
    <w:multiLevelType w:val="hybridMultilevel"/>
    <w:tmpl w:val="FCE2FC64"/>
    <w:lvl w:ilvl="0" w:tplc="458EB2C6">
      <w:start w:val="30"/>
      <w:numFmt w:val="bullet"/>
      <w:lvlText w:val="-"/>
      <w:lvlJc w:val="left"/>
      <w:pPr>
        <w:ind w:left="1845" w:hanging="360"/>
      </w:pPr>
      <w:rPr>
        <w:rFonts w:ascii="Times New Roman" w:eastAsia="Times New Roman" w:hAnsi="Times New Roman" w:cs="Times New Roman"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24" w15:restartNumberingAfterBreak="0">
    <w:nsid w:val="62CD1358"/>
    <w:multiLevelType w:val="hybridMultilevel"/>
    <w:tmpl w:val="1E5868F8"/>
    <w:lvl w:ilvl="0" w:tplc="8BF47D7A">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1309AC"/>
    <w:multiLevelType w:val="hybridMultilevel"/>
    <w:tmpl w:val="8738D5C2"/>
    <w:lvl w:ilvl="0" w:tplc="1752F22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D61FCC"/>
    <w:multiLevelType w:val="hybridMultilevel"/>
    <w:tmpl w:val="10725620"/>
    <w:lvl w:ilvl="0" w:tplc="CEBE0B0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591FCE"/>
    <w:multiLevelType w:val="hybridMultilevel"/>
    <w:tmpl w:val="40BAA6E4"/>
    <w:lvl w:ilvl="0" w:tplc="F1AC05F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786907"/>
    <w:multiLevelType w:val="hybridMultilevel"/>
    <w:tmpl w:val="F5AA11CA"/>
    <w:lvl w:ilvl="0" w:tplc="11BCB5DA">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6FB7B88"/>
    <w:multiLevelType w:val="hybridMultilevel"/>
    <w:tmpl w:val="F4342438"/>
    <w:lvl w:ilvl="0" w:tplc="328459AE">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A30E06"/>
    <w:multiLevelType w:val="hybridMultilevel"/>
    <w:tmpl w:val="5C767036"/>
    <w:lvl w:ilvl="0" w:tplc="55BA272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E16776"/>
    <w:multiLevelType w:val="hybridMultilevel"/>
    <w:tmpl w:val="68785E66"/>
    <w:lvl w:ilvl="0" w:tplc="EE303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D6B7F92"/>
    <w:multiLevelType w:val="hybridMultilevel"/>
    <w:tmpl w:val="A5DC9404"/>
    <w:lvl w:ilvl="0" w:tplc="8520A8C8">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7131ED"/>
    <w:multiLevelType w:val="hybridMultilevel"/>
    <w:tmpl w:val="513CD89C"/>
    <w:lvl w:ilvl="0" w:tplc="837CC9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7"/>
  </w:num>
  <w:num w:numId="2">
    <w:abstractNumId w:val="25"/>
  </w:num>
  <w:num w:numId="3">
    <w:abstractNumId w:val="22"/>
  </w:num>
  <w:num w:numId="4">
    <w:abstractNumId w:val="15"/>
  </w:num>
  <w:num w:numId="5">
    <w:abstractNumId w:val="19"/>
  </w:num>
  <w:num w:numId="6">
    <w:abstractNumId w:val="13"/>
  </w:num>
  <w:num w:numId="7">
    <w:abstractNumId w:val="5"/>
  </w:num>
  <w:num w:numId="8">
    <w:abstractNumId w:val="21"/>
  </w:num>
  <w:num w:numId="9">
    <w:abstractNumId w:val="8"/>
  </w:num>
  <w:num w:numId="10">
    <w:abstractNumId w:val="20"/>
  </w:num>
  <w:num w:numId="11">
    <w:abstractNumId w:val="1"/>
  </w:num>
  <w:num w:numId="12">
    <w:abstractNumId w:val="28"/>
  </w:num>
  <w:num w:numId="13">
    <w:abstractNumId w:val="11"/>
  </w:num>
  <w:num w:numId="14">
    <w:abstractNumId w:val="16"/>
  </w:num>
  <w:num w:numId="15">
    <w:abstractNumId w:val="3"/>
  </w:num>
  <w:num w:numId="16">
    <w:abstractNumId w:val="6"/>
  </w:num>
  <w:num w:numId="17">
    <w:abstractNumId w:val="2"/>
  </w:num>
  <w:num w:numId="18">
    <w:abstractNumId w:val="7"/>
  </w:num>
  <w:num w:numId="19">
    <w:abstractNumId w:val="24"/>
  </w:num>
  <w:num w:numId="20">
    <w:abstractNumId w:val="29"/>
  </w:num>
  <w:num w:numId="21">
    <w:abstractNumId w:val="14"/>
  </w:num>
  <w:num w:numId="22">
    <w:abstractNumId w:val="0"/>
  </w:num>
  <w:num w:numId="23">
    <w:abstractNumId w:val="30"/>
  </w:num>
  <w:num w:numId="24">
    <w:abstractNumId w:val="23"/>
  </w:num>
  <w:num w:numId="25">
    <w:abstractNumId w:val="18"/>
  </w:num>
  <w:num w:numId="26">
    <w:abstractNumId w:val="26"/>
  </w:num>
  <w:num w:numId="27">
    <w:abstractNumId w:val="4"/>
  </w:num>
  <w:num w:numId="28">
    <w:abstractNumId w:val="10"/>
  </w:num>
  <w:num w:numId="29">
    <w:abstractNumId w:val="33"/>
  </w:num>
  <w:num w:numId="30">
    <w:abstractNumId w:val="9"/>
  </w:num>
  <w:num w:numId="31">
    <w:abstractNumId w:val="12"/>
  </w:num>
  <w:num w:numId="32">
    <w:abstractNumId w:val="27"/>
  </w:num>
  <w:num w:numId="33">
    <w:abstractNumId w:val="31"/>
  </w:num>
  <w:num w:numId="34">
    <w:abstractNumId w:val="3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rie">
    <w15:presenceInfo w15:providerId="None" w15:userId="Mai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26"/>
    <w:rsid w:val="000018C8"/>
    <w:rsid w:val="000025D9"/>
    <w:rsid w:val="00004BC9"/>
    <w:rsid w:val="00007562"/>
    <w:rsid w:val="000077E1"/>
    <w:rsid w:val="000114A0"/>
    <w:rsid w:val="00011AFB"/>
    <w:rsid w:val="00013CE8"/>
    <w:rsid w:val="000142D0"/>
    <w:rsid w:val="00014F1D"/>
    <w:rsid w:val="00015562"/>
    <w:rsid w:val="00017C69"/>
    <w:rsid w:val="00021AEB"/>
    <w:rsid w:val="00021E17"/>
    <w:rsid w:val="00022F00"/>
    <w:rsid w:val="000235AE"/>
    <w:rsid w:val="00024834"/>
    <w:rsid w:val="00026D64"/>
    <w:rsid w:val="00027E98"/>
    <w:rsid w:val="0003068E"/>
    <w:rsid w:val="00034C36"/>
    <w:rsid w:val="000360C4"/>
    <w:rsid w:val="00036B51"/>
    <w:rsid w:val="00041B6F"/>
    <w:rsid w:val="00041FD4"/>
    <w:rsid w:val="000432E0"/>
    <w:rsid w:val="000455FE"/>
    <w:rsid w:val="00046B97"/>
    <w:rsid w:val="000473D3"/>
    <w:rsid w:val="00047B49"/>
    <w:rsid w:val="0005009B"/>
    <w:rsid w:val="00050784"/>
    <w:rsid w:val="000524AA"/>
    <w:rsid w:val="00052BD0"/>
    <w:rsid w:val="00054203"/>
    <w:rsid w:val="000550E4"/>
    <w:rsid w:val="00062ED5"/>
    <w:rsid w:val="0006450F"/>
    <w:rsid w:val="00072B5A"/>
    <w:rsid w:val="00075862"/>
    <w:rsid w:val="00076C3D"/>
    <w:rsid w:val="00076FDE"/>
    <w:rsid w:val="00077A40"/>
    <w:rsid w:val="000811CF"/>
    <w:rsid w:val="000843BD"/>
    <w:rsid w:val="00084828"/>
    <w:rsid w:val="00091901"/>
    <w:rsid w:val="00094CE2"/>
    <w:rsid w:val="00095423"/>
    <w:rsid w:val="0009546C"/>
    <w:rsid w:val="000A586D"/>
    <w:rsid w:val="000A77CF"/>
    <w:rsid w:val="000B19EB"/>
    <w:rsid w:val="000B35D4"/>
    <w:rsid w:val="000B53A7"/>
    <w:rsid w:val="000B60EA"/>
    <w:rsid w:val="000B619F"/>
    <w:rsid w:val="000C051A"/>
    <w:rsid w:val="000C5617"/>
    <w:rsid w:val="000D0A1B"/>
    <w:rsid w:val="000D3530"/>
    <w:rsid w:val="000D381F"/>
    <w:rsid w:val="000D4F3A"/>
    <w:rsid w:val="000D5634"/>
    <w:rsid w:val="000D60C7"/>
    <w:rsid w:val="000D7966"/>
    <w:rsid w:val="000E0F36"/>
    <w:rsid w:val="000E4354"/>
    <w:rsid w:val="000F6D9B"/>
    <w:rsid w:val="0010666E"/>
    <w:rsid w:val="00110CE7"/>
    <w:rsid w:val="00112E09"/>
    <w:rsid w:val="00113739"/>
    <w:rsid w:val="0011777E"/>
    <w:rsid w:val="001204C1"/>
    <w:rsid w:val="00121A01"/>
    <w:rsid w:val="00121A3F"/>
    <w:rsid w:val="00126E07"/>
    <w:rsid w:val="001315B0"/>
    <w:rsid w:val="0013459B"/>
    <w:rsid w:val="001350AA"/>
    <w:rsid w:val="00140CC4"/>
    <w:rsid w:val="0014146D"/>
    <w:rsid w:val="0014219E"/>
    <w:rsid w:val="0014313C"/>
    <w:rsid w:val="001436EA"/>
    <w:rsid w:val="001454DB"/>
    <w:rsid w:val="00146280"/>
    <w:rsid w:val="001470F4"/>
    <w:rsid w:val="00147E4C"/>
    <w:rsid w:val="00152CC9"/>
    <w:rsid w:val="00153C00"/>
    <w:rsid w:val="0015511F"/>
    <w:rsid w:val="00156209"/>
    <w:rsid w:val="001565BC"/>
    <w:rsid w:val="0015737E"/>
    <w:rsid w:val="00157389"/>
    <w:rsid w:val="0016292F"/>
    <w:rsid w:val="0016596E"/>
    <w:rsid w:val="0016704B"/>
    <w:rsid w:val="0017071D"/>
    <w:rsid w:val="001745DE"/>
    <w:rsid w:val="00174836"/>
    <w:rsid w:val="0018173B"/>
    <w:rsid w:val="00185F08"/>
    <w:rsid w:val="001873FD"/>
    <w:rsid w:val="00187AF3"/>
    <w:rsid w:val="0019035A"/>
    <w:rsid w:val="00190889"/>
    <w:rsid w:val="0019505D"/>
    <w:rsid w:val="00195405"/>
    <w:rsid w:val="00196594"/>
    <w:rsid w:val="00196C7F"/>
    <w:rsid w:val="001A40B5"/>
    <w:rsid w:val="001A457D"/>
    <w:rsid w:val="001A56C3"/>
    <w:rsid w:val="001A645F"/>
    <w:rsid w:val="001A734C"/>
    <w:rsid w:val="001B0D33"/>
    <w:rsid w:val="001B186D"/>
    <w:rsid w:val="001B1BB1"/>
    <w:rsid w:val="001B231F"/>
    <w:rsid w:val="001B578D"/>
    <w:rsid w:val="001B68EC"/>
    <w:rsid w:val="001C101B"/>
    <w:rsid w:val="001C4C0F"/>
    <w:rsid w:val="001C4F7B"/>
    <w:rsid w:val="001C7C2E"/>
    <w:rsid w:val="001D2236"/>
    <w:rsid w:val="001D5C1B"/>
    <w:rsid w:val="001E0DF1"/>
    <w:rsid w:val="001E1F3E"/>
    <w:rsid w:val="001E1F42"/>
    <w:rsid w:val="001F26F1"/>
    <w:rsid w:val="001F4AE3"/>
    <w:rsid w:val="001F63C7"/>
    <w:rsid w:val="001F6578"/>
    <w:rsid w:val="001F7565"/>
    <w:rsid w:val="0020201A"/>
    <w:rsid w:val="002022D0"/>
    <w:rsid w:val="00203A87"/>
    <w:rsid w:val="002054F5"/>
    <w:rsid w:val="00206FE3"/>
    <w:rsid w:val="00213DE8"/>
    <w:rsid w:val="00214AAA"/>
    <w:rsid w:val="0021774B"/>
    <w:rsid w:val="002179BF"/>
    <w:rsid w:val="00222EEF"/>
    <w:rsid w:val="002235CC"/>
    <w:rsid w:val="00230518"/>
    <w:rsid w:val="00231BBB"/>
    <w:rsid w:val="002325F0"/>
    <w:rsid w:val="002343AE"/>
    <w:rsid w:val="00234D68"/>
    <w:rsid w:val="0023561A"/>
    <w:rsid w:val="00242C3A"/>
    <w:rsid w:val="0024331D"/>
    <w:rsid w:val="002433FF"/>
    <w:rsid w:val="00243E82"/>
    <w:rsid w:val="00244D82"/>
    <w:rsid w:val="002465AC"/>
    <w:rsid w:val="0024732E"/>
    <w:rsid w:val="002474C4"/>
    <w:rsid w:val="00247EF0"/>
    <w:rsid w:val="00250E83"/>
    <w:rsid w:val="00250F73"/>
    <w:rsid w:val="00253E7C"/>
    <w:rsid w:val="00255BB3"/>
    <w:rsid w:val="00255E21"/>
    <w:rsid w:val="00257C3A"/>
    <w:rsid w:val="00261444"/>
    <w:rsid w:val="00261C53"/>
    <w:rsid w:val="00262191"/>
    <w:rsid w:val="00263EA1"/>
    <w:rsid w:val="00267054"/>
    <w:rsid w:val="00267F00"/>
    <w:rsid w:val="002710B1"/>
    <w:rsid w:val="0027500E"/>
    <w:rsid w:val="002755BC"/>
    <w:rsid w:val="00277207"/>
    <w:rsid w:val="00280306"/>
    <w:rsid w:val="00281BBD"/>
    <w:rsid w:val="002837C6"/>
    <w:rsid w:val="00284178"/>
    <w:rsid w:val="002841E2"/>
    <w:rsid w:val="002870F3"/>
    <w:rsid w:val="002905A7"/>
    <w:rsid w:val="00290C13"/>
    <w:rsid w:val="00290F46"/>
    <w:rsid w:val="00292F8D"/>
    <w:rsid w:val="00297660"/>
    <w:rsid w:val="00297E88"/>
    <w:rsid w:val="002A3D68"/>
    <w:rsid w:val="002A6F0A"/>
    <w:rsid w:val="002A74FC"/>
    <w:rsid w:val="002B0AFC"/>
    <w:rsid w:val="002B1DAF"/>
    <w:rsid w:val="002B21BD"/>
    <w:rsid w:val="002B2B26"/>
    <w:rsid w:val="002C5838"/>
    <w:rsid w:val="002C6332"/>
    <w:rsid w:val="002D37FC"/>
    <w:rsid w:val="002D4C0C"/>
    <w:rsid w:val="002D6A24"/>
    <w:rsid w:val="002D7AB8"/>
    <w:rsid w:val="002E0A8E"/>
    <w:rsid w:val="002E0AFE"/>
    <w:rsid w:val="002E1100"/>
    <w:rsid w:val="002E14AF"/>
    <w:rsid w:val="002E3EDA"/>
    <w:rsid w:val="002E7111"/>
    <w:rsid w:val="002F2121"/>
    <w:rsid w:val="002F230C"/>
    <w:rsid w:val="002F3269"/>
    <w:rsid w:val="002F37F6"/>
    <w:rsid w:val="002F4B5B"/>
    <w:rsid w:val="002F57E8"/>
    <w:rsid w:val="002F68D2"/>
    <w:rsid w:val="002F6943"/>
    <w:rsid w:val="002F7A73"/>
    <w:rsid w:val="0030000C"/>
    <w:rsid w:val="003000A5"/>
    <w:rsid w:val="00300E19"/>
    <w:rsid w:val="00302448"/>
    <w:rsid w:val="003026F6"/>
    <w:rsid w:val="0030429B"/>
    <w:rsid w:val="0030602F"/>
    <w:rsid w:val="00306A2A"/>
    <w:rsid w:val="00310C2D"/>
    <w:rsid w:val="00312CEA"/>
    <w:rsid w:val="003145A9"/>
    <w:rsid w:val="00315754"/>
    <w:rsid w:val="00315808"/>
    <w:rsid w:val="003167BF"/>
    <w:rsid w:val="00320D41"/>
    <w:rsid w:val="00324EFC"/>
    <w:rsid w:val="00333AAA"/>
    <w:rsid w:val="00333B5F"/>
    <w:rsid w:val="003377C9"/>
    <w:rsid w:val="00341763"/>
    <w:rsid w:val="00341E89"/>
    <w:rsid w:val="00343EE7"/>
    <w:rsid w:val="00345607"/>
    <w:rsid w:val="00345D5E"/>
    <w:rsid w:val="00347768"/>
    <w:rsid w:val="00352BDC"/>
    <w:rsid w:val="00353D86"/>
    <w:rsid w:val="003552EB"/>
    <w:rsid w:val="00356423"/>
    <w:rsid w:val="00365126"/>
    <w:rsid w:val="003656DD"/>
    <w:rsid w:val="00366407"/>
    <w:rsid w:val="00370369"/>
    <w:rsid w:val="00370A6A"/>
    <w:rsid w:val="00371FB5"/>
    <w:rsid w:val="00372B50"/>
    <w:rsid w:val="00373B6A"/>
    <w:rsid w:val="0037416D"/>
    <w:rsid w:val="00375269"/>
    <w:rsid w:val="003800B5"/>
    <w:rsid w:val="003803B0"/>
    <w:rsid w:val="00381196"/>
    <w:rsid w:val="003818C0"/>
    <w:rsid w:val="00384724"/>
    <w:rsid w:val="00387878"/>
    <w:rsid w:val="00390CDD"/>
    <w:rsid w:val="003917B4"/>
    <w:rsid w:val="00391E39"/>
    <w:rsid w:val="00392E0D"/>
    <w:rsid w:val="00393BB0"/>
    <w:rsid w:val="0039725B"/>
    <w:rsid w:val="003976DB"/>
    <w:rsid w:val="003A0BEB"/>
    <w:rsid w:val="003A66BF"/>
    <w:rsid w:val="003B0D20"/>
    <w:rsid w:val="003B1FF6"/>
    <w:rsid w:val="003B289A"/>
    <w:rsid w:val="003B5BD6"/>
    <w:rsid w:val="003C1032"/>
    <w:rsid w:val="003C1E56"/>
    <w:rsid w:val="003D0203"/>
    <w:rsid w:val="003D0B6C"/>
    <w:rsid w:val="003D14E3"/>
    <w:rsid w:val="003D2001"/>
    <w:rsid w:val="003D42CF"/>
    <w:rsid w:val="003D5CFB"/>
    <w:rsid w:val="003E0D3E"/>
    <w:rsid w:val="003E0E3C"/>
    <w:rsid w:val="003F268A"/>
    <w:rsid w:val="003F428C"/>
    <w:rsid w:val="003F502E"/>
    <w:rsid w:val="003F611B"/>
    <w:rsid w:val="003F6ADE"/>
    <w:rsid w:val="003F74F7"/>
    <w:rsid w:val="00401761"/>
    <w:rsid w:val="00402E87"/>
    <w:rsid w:val="0040551C"/>
    <w:rsid w:val="0040623D"/>
    <w:rsid w:val="00406A48"/>
    <w:rsid w:val="004100D5"/>
    <w:rsid w:val="004102DB"/>
    <w:rsid w:val="004135C5"/>
    <w:rsid w:val="00415ABF"/>
    <w:rsid w:val="0041683A"/>
    <w:rsid w:val="00421725"/>
    <w:rsid w:val="00421C45"/>
    <w:rsid w:val="00424336"/>
    <w:rsid w:val="00426016"/>
    <w:rsid w:val="004277E9"/>
    <w:rsid w:val="004337FB"/>
    <w:rsid w:val="00435C87"/>
    <w:rsid w:val="00437693"/>
    <w:rsid w:val="00437BCA"/>
    <w:rsid w:val="004401DF"/>
    <w:rsid w:val="0044475B"/>
    <w:rsid w:val="00447817"/>
    <w:rsid w:val="00447D7B"/>
    <w:rsid w:val="004514E1"/>
    <w:rsid w:val="00451701"/>
    <w:rsid w:val="00452A47"/>
    <w:rsid w:val="0045475C"/>
    <w:rsid w:val="0045748F"/>
    <w:rsid w:val="0046008C"/>
    <w:rsid w:val="00461011"/>
    <w:rsid w:val="00470259"/>
    <w:rsid w:val="00471313"/>
    <w:rsid w:val="00473C03"/>
    <w:rsid w:val="00474BEE"/>
    <w:rsid w:val="004763B5"/>
    <w:rsid w:val="004766B6"/>
    <w:rsid w:val="0047713E"/>
    <w:rsid w:val="00481665"/>
    <w:rsid w:val="00481C17"/>
    <w:rsid w:val="004848CA"/>
    <w:rsid w:val="0048565C"/>
    <w:rsid w:val="00485720"/>
    <w:rsid w:val="004872E7"/>
    <w:rsid w:val="00487B69"/>
    <w:rsid w:val="00493DC5"/>
    <w:rsid w:val="00494B20"/>
    <w:rsid w:val="00496BE6"/>
    <w:rsid w:val="004A06EC"/>
    <w:rsid w:val="004A0876"/>
    <w:rsid w:val="004A0CBC"/>
    <w:rsid w:val="004A4540"/>
    <w:rsid w:val="004A4691"/>
    <w:rsid w:val="004B032F"/>
    <w:rsid w:val="004B1995"/>
    <w:rsid w:val="004B2D42"/>
    <w:rsid w:val="004B527A"/>
    <w:rsid w:val="004C1624"/>
    <w:rsid w:val="004C2775"/>
    <w:rsid w:val="004C2E81"/>
    <w:rsid w:val="004C513B"/>
    <w:rsid w:val="004C5926"/>
    <w:rsid w:val="004C6FC4"/>
    <w:rsid w:val="004C71BD"/>
    <w:rsid w:val="004D128C"/>
    <w:rsid w:val="004D243C"/>
    <w:rsid w:val="004D5712"/>
    <w:rsid w:val="004D6ADC"/>
    <w:rsid w:val="004E0A05"/>
    <w:rsid w:val="004E1139"/>
    <w:rsid w:val="004E2AA8"/>
    <w:rsid w:val="004E2C0F"/>
    <w:rsid w:val="004E410F"/>
    <w:rsid w:val="004E4FE4"/>
    <w:rsid w:val="004E5E30"/>
    <w:rsid w:val="004E646A"/>
    <w:rsid w:val="004F4A9E"/>
    <w:rsid w:val="005017D8"/>
    <w:rsid w:val="00501E4E"/>
    <w:rsid w:val="0050207F"/>
    <w:rsid w:val="00504333"/>
    <w:rsid w:val="00507597"/>
    <w:rsid w:val="005137A7"/>
    <w:rsid w:val="005150B4"/>
    <w:rsid w:val="00515654"/>
    <w:rsid w:val="0052087B"/>
    <w:rsid w:val="0052419F"/>
    <w:rsid w:val="0052689E"/>
    <w:rsid w:val="00526931"/>
    <w:rsid w:val="005329C7"/>
    <w:rsid w:val="00532A42"/>
    <w:rsid w:val="005347CC"/>
    <w:rsid w:val="005361F8"/>
    <w:rsid w:val="00536936"/>
    <w:rsid w:val="00536C72"/>
    <w:rsid w:val="00540937"/>
    <w:rsid w:val="00543025"/>
    <w:rsid w:val="00551021"/>
    <w:rsid w:val="00551EAA"/>
    <w:rsid w:val="00552BE4"/>
    <w:rsid w:val="00554E17"/>
    <w:rsid w:val="0055623B"/>
    <w:rsid w:val="00560AF3"/>
    <w:rsid w:val="005624E0"/>
    <w:rsid w:val="00564246"/>
    <w:rsid w:val="0056677D"/>
    <w:rsid w:val="00566E71"/>
    <w:rsid w:val="0057009C"/>
    <w:rsid w:val="00575E9D"/>
    <w:rsid w:val="00576758"/>
    <w:rsid w:val="00580B0C"/>
    <w:rsid w:val="00581FAD"/>
    <w:rsid w:val="00582A7F"/>
    <w:rsid w:val="005874EE"/>
    <w:rsid w:val="005875FF"/>
    <w:rsid w:val="00587728"/>
    <w:rsid w:val="00593DB0"/>
    <w:rsid w:val="00595490"/>
    <w:rsid w:val="005A1B65"/>
    <w:rsid w:val="005A5B0F"/>
    <w:rsid w:val="005B1DA2"/>
    <w:rsid w:val="005B205A"/>
    <w:rsid w:val="005B2DAE"/>
    <w:rsid w:val="005B3BCC"/>
    <w:rsid w:val="005B4231"/>
    <w:rsid w:val="005B6107"/>
    <w:rsid w:val="005B7FA9"/>
    <w:rsid w:val="005C02FF"/>
    <w:rsid w:val="005C2391"/>
    <w:rsid w:val="005C2872"/>
    <w:rsid w:val="005C3360"/>
    <w:rsid w:val="005C43B7"/>
    <w:rsid w:val="005C4EDA"/>
    <w:rsid w:val="005C6513"/>
    <w:rsid w:val="005C7D82"/>
    <w:rsid w:val="005D1DD3"/>
    <w:rsid w:val="005D7E7F"/>
    <w:rsid w:val="005E3B0B"/>
    <w:rsid w:val="005E5537"/>
    <w:rsid w:val="005E794A"/>
    <w:rsid w:val="005F368A"/>
    <w:rsid w:val="005F5D19"/>
    <w:rsid w:val="005F5E05"/>
    <w:rsid w:val="00601DDE"/>
    <w:rsid w:val="006052A8"/>
    <w:rsid w:val="00606169"/>
    <w:rsid w:val="00606D49"/>
    <w:rsid w:val="00614F27"/>
    <w:rsid w:val="00616986"/>
    <w:rsid w:val="00622EF7"/>
    <w:rsid w:val="0063033D"/>
    <w:rsid w:val="00631BB1"/>
    <w:rsid w:val="00635992"/>
    <w:rsid w:val="00636E82"/>
    <w:rsid w:val="0063730B"/>
    <w:rsid w:val="00641A0F"/>
    <w:rsid w:val="00641B2D"/>
    <w:rsid w:val="00643CD9"/>
    <w:rsid w:val="00645DB5"/>
    <w:rsid w:val="0064653C"/>
    <w:rsid w:val="0064693B"/>
    <w:rsid w:val="00650558"/>
    <w:rsid w:val="00653E63"/>
    <w:rsid w:val="00653F40"/>
    <w:rsid w:val="006544A5"/>
    <w:rsid w:val="00656ABF"/>
    <w:rsid w:val="0066219C"/>
    <w:rsid w:val="0066265C"/>
    <w:rsid w:val="006653C9"/>
    <w:rsid w:val="006678AD"/>
    <w:rsid w:val="006733DB"/>
    <w:rsid w:val="006734BB"/>
    <w:rsid w:val="0067362B"/>
    <w:rsid w:val="006763B3"/>
    <w:rsid w:val="0068409D"/>
    <w:rsid w:val="0068578E"/>
    <w:rsid w:val="00687FE9"/>
    <w:rsid w:val="006915D2"/>
    <w:rsid w:val="00691B21"/>
    <w:rsid w:val="00691C49"/>
    <w:rsid w:val="00691F73"/>
    <w:rsid w:val="00694443"/>
    <w:rsid w:val="0069642A"/>
    <w:rsid w:val="00697555"/>
    <w:rsid w:val="006A0167"/>
    <w:rsid w:val="006A11E8"/>
    <w:rsid w:val="006A158E"/>
    <w:rsid w:val="006A187F"/>
    <w:rsid w:val="006A53EC"/>
    <w:rsid w:val="006A567A"/>
    <w:rsid w:val="006A5BB2"/>
    <w:rsid w:val="006A7472"/>
    <w:rsid w:val="006B2739"/>
    <w:rsid w:val="006B4CBA"/>
    <w:rsid w:val="006C0E31"/>
    <w:rsid w:val="006C518A"/>
    <w:rsid w:val="006C586D"/>
    <w:rsid w:val="006C70F8"/>
    <w:rsid w:val="006C7EAD"/>
    <w:rsid w:val="006D19BC"/>
    <w:rsid w:val="006D1DFE"/>
    <w:rsid w:val="006D31DE"/>
    <w:rsid w:val="006D454A"/>
    <w:rsid w:val="006D5DA5"/>
    <w:rsid w:val="006E1AD5"/>
    <w:rsid w:val="006E2496"/>
    <w:rsid w:val="006E5443"/>
    <w:rsid w:val="006E6DA8"/>
    <w:rsid w:val="006F012A"/>
    <w:rsid w:val="006F1210"/>
    <w:rsid w:val="006F24F8"/>
    <w:rsid w:val="006F3041"/>
    <w:rsid w:val="006F5AA8"/>
    <w:rsid w:val="00702F3E"/>
    <w:rsid w:val="00704593"/>
    <w:rsid w:val="0071179B"/>
    <w:rsid w:val="00711CC7"/>
    <w:rsid w:val="0071232D"/>
    <w:rsid w:val="00713748"/>
    <w:rsid w:val="00714005"/>
    <w:rsid w:val="00721896"/>
    <w:rsid w:val="007252CF"/>
    <w:rsid w:val="007261D4"/>
    <w:rsid w:val="00726E1B"/>
    <w:rsid w:val="00727D53"/>
    <w:rsid w:val="007300FB"/>
    <w:rsid w:val="0073045B"/>
    <w:rsid w:val="00730EFE"/>
    <w:rsid w:val="0073210B"/>
    <w:rsid w:val="00732C19"/>
    <w:rsid w:val="0073779F"/>
    <w:rsid w:val="00737F2A"/>
    <w:rsid w:val="007400E6"/>
    <w:rsid w:val="00740CF9"/>
    <w:rsid w:val="0074103E"/>
    <w:rsid w:val="00743323"/>
    <w:rsid w:val="00745617"/>
    <w:rsid w:val="007456C2"/>
    <w:rsid w:val="00745EAC"/>
    <w:rsid w:val="00746996"/>
    <w:rsid w:val="007569D9"/>
    <w:rsid w:val="00756F47"/>
    <w:rsid w:val="0075759A"/>
    <w:rsid w:val="00763429"/>
    <w:rsid w:val="00763FD9"/>
    <w:rsid w:val="00766449"/>
    <w:rsid w:val="00766A80"/>
    <w:rsid w:val="00766E07"/>
    <w:rsid w:val="00771D61"/>
    <w:rsid w:val="00782C3F"/>
    <w:rsid w:val="007916F1"/>
    <w:rsid w:val="0079390B"/>
    <w:rsid w:val="00797625"/>
    <w:rsid w:val="00797B0C"/>
    <w:rsid w:val="007A06DA"/>
    <w:rsid w:val="007A0FC6"/>
    <w:rsid w:val="007A5A95"/>
    <w:rsid w:val="007A6005"/>
    <w:rsid w:val="007B1067"/>
    <w:rsid w:val="007B255D"/>
    <w:rsid w:val="007B3DA5"/>
    <w:rsid w:val="007B4794"/>
    <w:rsid w:val="007B4CAF"/>
    <w:rsid w:val="007B6E3F"/>
    <w:rsid w:val="007B71B9"/>
    <w:rsid w:val="007C4204"/>
    <w:rsid w:val="007C44D8"/>
    <w:rsid w:val="007C5044"/>
    <w:rsid w:val="007D2BE6"/>
    <w:rsid w:val="007D6297"/>
    <w:rsid w:val="007D6907"/>
    <w:rsid w:val="007E2AFA"/>
    <w:rsid w:val="007E2BB2"/>
    <w:rsid w:val="007E4168"/>
    <w:rsid w:val="007E49F0"/>
    <w:rsid w:val="007E5A24"/>
    <w:rsid w:val="007F0C0F"/>
    <w:rsid w:val="007F1AA0"/>
    <w:rsid w:val="007F2237"/>
    <w:rsid w:val="007F4148"/>
    <w:rsid w:val="007F7B60"/>
    <w:rsid w:val="007F7E8E"/>
    <w:rsid w:val="00810BED"/>
    <w:rsid w:val="00812E97"/>
    <w:rsid w:val="00816237"/>
    <w:rsid w:val="00823404"/>
    <w:rsid w:val="0082619D"/>
    <w:rsid w:val="00826943"/>
    <w:rsid w:val="008305B8"/>
    <w:rsid w:val="00830E16"/>
    <w:rsid w:val="00831E13"/>
    <w:rsid w:val="0083227D"/>
    <w:rsid w:val="008332CC"/>
    <w:rsid w:val="0083332B"/>
    <w:rsid w:val="008343A8"/>
    <w:rsid w:val="008347CE"/>
    <w:rsid w:val="00834D4B"/>
    <w:rsid w:val="00835D62"/>
    <w:rsid w:val="0083666B"/>
    <w:rsid w:val="00845BED"/>
    <w:rsid w:val="0084658A"/>
    <w:rsid w:val="0084760D"/>
    <w:rsid w:val="00853C73"/>
    <w:rsid w:val="00857D74"/>
    <w:rsid w:val="00860979"/>
    <w:rsid w:val="00861C16"/>
    <w:rsid w:val="00861CA3"/>
    <w:rsid w:val="00862916"/>
    <w:rsid w:val="008632EC"/>
    <w:rsid w:val="0086357A"/>
    <w:rsid w:val="0086541A"/>
    <w:rsid w:val="00866CDC"/>
    <w:rsid w:val="008670E3"/>
    <w:rsid w:val="00871E27"/>
    <w:rsid w:val="00872C39"/>
    <w:rsid w:val="00873493"/>
    <w:rsid w:val="00875233"/>
    <w:rsid w:val="00875AB9"/>
    <w:rsid w:val="00875B12"/>
    <w:rsid w:val="00875BB6"/>
    <w:rsid w:val="00877E78"/>
    <w:rsid w:val="00881373"/>
    <w:rsid w:val="0089065C"/>
    <w:rsid w:val="00890E2A"/>
    <w:rsid w:val="00894E66"/>
    <w:rsid w:val="008959D2"/>
    <w:rsid w:val="008A24F0"/>
    <w:rsid w:val="008B1C8A"/>
    <w:rsid w:val="008B2B7F"/>
    <w:rsid w:val="008B32E4"/>
    <w:rsid w:val="008B49EA"/>
    <w:rsid w:val="008B4A1C"/>
    <w:rsid w:val="008B4C51"/>
    <w:rsid w:val="008B605D"/>
    <w:rsid w:val="008B6819"/>
    <w:rsid w:val="008B6E3C"/>
    <w:rsid w:val="008B7427"/>
    <w:rsid w:val="008C1334"/>
    <w:rsid w:val="008C5B15"/>
    <w:rsid w:val="008C7C74"/>
    <w:rsid w:val="008D0B28"/>
    <w:rsid w:val="008D0DC4"/>
    <w:rsid w:val="008D0F9D"/>
    <w:rsid w:val="008D33E4"/>
    <w:rsid w:val="008D3E6B"/>
    <w:rsid w:val="008D426E"/>
    <w:rsid w:val="008D4B55"/>
    <w:rsid w:val="008D5B3C"/>
    <w:rsid w:val="008D6411"/>
    <w:rsid w:val="008E2071"/>
    <w:rsid w:val="008E3746"/>
    <w:rsid w:val="008E4FE2"/>
    <w:rsid w:val="008E540F"/>
    <w:rsid w:val="008E7D1D"/>
    <w:rsid w:val="008F3B7A"/>
    <w:rsid w:val="008F64C3"/>
    <w:rsid w:val="008F73FD"/>
    <w:rsid w:val="0090003E"/>
    <w:rsid w:val="00900D9A"/>
    <w:rsid w:val="009016CD"/>
    <w:rsid w:val="009037FC"/>
    <w:rsid w:val="00910D29"/>
    <w:rsid w:val="009114D6"/>
    <w:rsid w:val="00912C55"/>
    <w:rsid w:val="009141EF"/>
    <w:rsid w:val="009231EE"/>
    <w:rsid w:val="0092556D"/>
    <w:rsid w:val="009260D8"/>
    <w:rsid w:val="009276AE"/>
    <w:rsid w:val="009278BA"/>
    <w:rsid w:val="00930633"/>
    <w:rsid w:val="0093450C"/>
    <w:rsid w:val="00935807"/>
    <w:rsid w:val="00936F2C"/>
    <w:rsid w:val="009413E0"/>
    <w:rsid w:val="009429DF"/>
    <w:rsid w:val="00942FFA"/>
    <w:rsid w:val="00945700"/>
    <w:rsid w:val="00952C39"/>
    <w:rsid w:val="0095652C"/>
    <w:rsid w:val="00964487"/>
    <w:rsid w:val="009659A1"/>
    <w:rsid w:val="00966096"/>
    <w:rsid w:val="009666D3"/>
    <w:rsid w:val="00967525"/>
    <w:rsid w:val="00967F63"/>
    <w:rsid w:val="00970827"/>
    <w:rsid w:val="00981138"/>
    <w:rsid w:val="00983CDF"/>
    <w:rsid w:val="00984006"/>
    <w:rsid w:val="00985AFC"/>
    <w:rsid w:val="00993393"/>
    <w:rsid w:val="009949C0"/>
    <w:rsid w:val="00994AFE"/>
    <w:rsid w:val="00995334"/>
    <w:rsid w:val="009955C6"/>
    <w:rsid w:val="00995A5F"/>
    <w:rsid w:val="00995D39"/>
    <w:rsid w:val="00995FC9"/>
    <w:rsid w:val="009963DE"/>
    <w:rsid w:val="009A218F"/>
    <w:rsid w:val="009A3FB9"/>
    <w:rsid w:val="009A55BF"/>
    <w:rsid w:val="009A722D"/>
    <w:rsid w:val="009B5ECA"/>
    <w:rsid w:val="009C0989"/>
    <w:rsid w:val="009C40B0"/>
    <w:rsid w:val="009C46B3"/>
    <w:rsid w:val="009C6242"/>
    <w:rsid w:val="009C79A2"/>
    <w:rsid w:val="009D1FB9"/>
    <w:rsid w:val="009D6F9D"/>
    <w:rsid w:val="009E1D54"/>
    <w:rsid w:val="009E317F"/>
    <w:rsid w:val="009E43D8"/>
    <w:rsid w:val="009E5B72"/>
    <w:rsid w:val="009E7021"/>
    <w:rsid w:val="009E73FD"/>
    <w:rsid w:val="009E7963"/>
    <w:rsid w:val="009F0BE4"/>
    <w:rsid w:val="009F1529"/>
    <w:rsid w:val="009F1D84"/>
    <w:rsid w:val="009F271A"/>
    <w:rsid w:val="009F420E"/>
    <w:rsid w:val="009F45F0"/>
    <w:rsid w:val="009F6716"/>
    <w:rsid w:val="009F6990"/>
    <w:rsid w:val="009F7FC1"/>
    <w:rsid w:val="00A00564"/>
    <w:rsid w:val="00A01C83"/>
    <w:rsid w:val="00A03141"/>
    <w:rsid w:val="00A0599A"/>
    <w:rsid w:val="00A06739"/>
    <w:rsid w:val="00A10337"/>
    <w:rsid w:val="00A1515F"/>
    <w:rsid w:val="00A15453"/>
    <w:rsid w:val="00A17578"/>
    <w:rsid w:val="00A206A1"/>
    <w:rsid w:val="00A21D26"/>
    <w:rsid w:val="00A2462F"/>
    <w:rsid w:val="00A24B72"/>
    <w:rsid w:val="00A266B9"/>
    <w:rsid w:val="00A2688A"/>
    <w:rsid w:val="00A2725B"/>
    <w:rsid w:val="00A278DE"/>
    <w:rsid w:val="00A30445"/>
    <w:rsid w:val="00A31D4A"/>
    <w:rsid w:val="00A360CD"/>
    <w:rsid w:val="00A40BFC"/>
    <w:rsid w:val="00A40C33"/>
    <w:rsid w:val="00A42127"/>
    <w:rsid w:val="00A42788"/>
    <w:rsid w:val="00A45E8D"/>
    <w:rsid w:val="00A51CFC"/>
    <w:rsid w:val="00A53350"/>
    <w:rsid w:val="00A53609"/>
    <w:rsid w:val="00A5376B"/>
    <w:rsid w:val="00A60672"/>
    <w:rsid w:val="00A60B49"/>
    <w:rsid w:val="00A6325C"/>
    <w:rsid w:val="00A6522B"/>
    <w:rsid w:val="00A66339"/>
    <w:rsid w:val="00A66E16"/>
    <w:rsid w:val="00A678FD"/>
    <w:rsid w:val="00A679EA"/>
    <w:rsid w:val="00A67C39"/>
    <w:rsid w:val="00A7046F"/>
    <w:rsid w:val="00A73624"/>
    <w:rsid w:val="00A74400"/>
    <w:rsid w:val="00A74BFE"/>
    <w:rsid w:val="00A76266"/>
    <w:rsid w:val="00A773F6"/>
    <w:rsid w:val="00A77FA3"/>
    <w:rsid w:val="00A8021F"/>
    <w:rsid w:val="00A84258"/>
    <w:rsid w:val="00A85DA8"/>
    <w:rsid w:val="00A86385"/>
    <w:rsid w:val="00A87812"/>
    <w:rsid w:val="00A90C43"/>
    <w:rsid w:val="00A910CA"/>
    <w:rsid w:val="00A92133"/>
    <w:rsid w:val="00A92636"/>
    <w:rsid w:val="00AA0020"/>
    <w:rsid w:val="00AA0669"/>
    <w:rsid w:val="00AA2B97"/>
    <w:rsid w:val="00AA391D"/>
    <w:rsid w:val="00AA3C93"/>
    <w:rsid w:val="00AA4845"/>
    <w:rsid w:val="00AA484F"/>
    <w:rsid w:val="00AB2759"/>
    <w:rsid w:val="00AC13D5"/>
    <w:rsid w:val="00AC1E6C"/>
    <w:rsid w:val="00AC2857"/>
    <w:rsid w:val="00AC446D"/>
    <w:rsid w:val="00AC5C45"/>
    <w:rsid w:val="00AD1AC8"/>
    <w:rsid w:val="00AD26F0"/>
    <w:rsid w:val="00AD3138"/>
    <w:rsid w:val="00AD690E"/>
    <w:rsid w:val="00AD7374"/>
    <w:rsid w:val="00AE0DEC"/>
    <w:rsid w:val="00AE14AA"/>
    <w:rsid w:val="00AE6C88"/>
    <w:rsid w:val="00AF0FBA"/>
    <w:rsid w:val="00AF120E"/>
    <w:rsid w:val="00AF3ECB"/>
    <w:rsid w:val="00AF5DB3"/>
    <w:rsid w:val="00B03867"/>
    <w:rsid w:val="00B07C7E"/>
    <w:rsid w:val="00B100E3"/>
    <w:rsid w:val="00B10B55"/>
    <w:rsid w:val="00B13814"/>
    <w:rsid w:val="00B14F0A"/>
    <w:rsid w:val="00B20A42"/>
    <w:rsid w:val="00B226E6"/>
    <w:rsid w:val="00B2608F"/>
    <w:rsid w:val="00B260C6"/>
    <w:rsid w:val="00B32F5A"/>
    <w:rsid w:val="00B3454D"/>
    <w:rsid w:val="00B34E92"/>
    <w:rsid w:val="00B34F04"/>
    <w:rsid w:val="00B361A1"/>
    <w:rsid w:val="00B3637D"/>
    <w:rsid w:val="00B36ECA"/>
    <w:rsid w:val="00B4181C"/>
    <w:rsid w:val="00B42F56"/>
    <w:rsid w:val="00B46A1D"/>
    <w:rsid w:val="00B531BD"/>
    <w:rsid w:val="00B56A0A"/>
    <w:rsid w:val="00B57571"/>
    <w:rsid w:val="00B65656"/>
    <w:rsid w:val="00B709FF"/>
    <w:rsid w:val="00B71F2E"/>
    <w:rsid w:val="00B7242C"/>
    <w:rsid w:val="00B73447"/>
    <w:rsid w:val="00B7675C"/>
    <w:rsid w:val="00B81DA7"/>
    <w:rsid w:val="00B84984"/>
    <w:rsid w:val="00B868FF"/>
    <w:rsid w:val="00B94DD3"/>
    <w:rsid w:val="00B97829"/>
    <w:rsid w:val="00B97DE1"/>
    <w:rsid w:val="00BA27F8"/>
    <w:rsid w:val="00BA30DD"/>
    <w:rsid w:val="00BA4868"/>
    <w:rsid w:val="00BA5270"/>
    <w:rsid w:val="00BB0075"/>
    <w:rsid w:val="00BB0E3E"/>
    <w:rsid w:val="00BB796B"/>
    <w:rsid w:val="00BB7F6B"/>
    <w:rsid w:val="00BC01AE"/>
    <w:rsid w:val="00BC0524"/>
    <w:rsid w:val="00BC24CC"/>
    <w:rsid w:val="00BC2F57"/>
    <w:rsid w:val="00BC71A6"/>
    <w:rsid w:val="00BC7F96"/>
    <w:rsid w:val="00BD00CE"/>
    <w:rsid w:val="00BD09DF"/>
    <w:rsid w:val="00BD260D"/>
    <w:rsid w:val="00BD3719"/>
    <w:rsid w:val="00BD3F32"/>
    <w:rsid w:val="00BD4D2C"/>
    <w:rsid w:val="00BD556C"/>
    <w:rsid w:val="00BD6B53"/>
    <w:rsid w:val="00BD6F11"/>
    <w:rsid w:val="00BE0192"/>
    <w:rsid w:val="00BE037A"/>
    <w:rsid w:val="00BE1F0B"/>
    <w:rsid w:val="00BE4507"/>
    <w:rsid w:val="00BE4FD9"/>
    <w:rsid w:val="00BE7763"/>
    <w:rsid w:val="00BF2137"/>
    <w:rsid w:val="00BF2213"/>
    <w:rsid w:val="00BF2239"/>
    <w:rsid w:val="00BF5E9A"/>
    <w:rsid w:val="00BF5F9F"/>
    <w:rsid w:val="00BF7BFB"/>
    <w:rsid w:val="00C0312D"/>
    <w:rsid w:val="00C069C6"/>
    <w:rsid w:val="00C06A76"/>
    <w:rsid w:val="00C101D2"/>
    <w:rsid w:val="00C1150B"/>
    <w:rsid w:val="00C16C7C"/>
    <w:rsid w:val="00C2157E"/>
    <w:rsid w:val="00C21E7F"/>
    <w:rsid w:val="00C22014"/>
    <w:rsid w:val="00C22551"/>
    <w:rsid w:val="00C2293F"/>
    <w:rsid w:val="00C22B55"/>
    <w:rsid w:val="00C22E68"/>
    <w:rsid w:val="00C261EE"/>
    <w:rsid w:val="00C302EE"/>
    <w:rsid w:val="00C3162F"/>
    <w:rsid w:val="00C320DE"/>
    <w:rsid w:val="00C3471A"/>
    <w:rsid w:val="00C4435F"/>
    <w:rsid w:val="00C45E0A"/>
    <w:rsid w:val="00C46F87"/>
    <w:rsid w:val="00C4776E"/>
    <w:rsid w:val="00C61339"/>
    <w:rsid w:val="00C62902"/>
    <w:rsid w:val="00C6340A"/>
    <w:rsid w:val="00C65B6D"/>
    <w:rsid w:val="00C73A99"/>
    <w:rsid w:val="00C7487D"/>
    <w:rsid w:val="00C80CAB"/>
    <w:rsid w:val="00C81CB2"/>
    <w:rsid w:val="00C856F8"/>
    <w:rsid w:val="00C90177"/>
    <w:rsid w:val="00C90628"/>
    <w:rsid w:val="00C91620"/>
    <w:rsid w:val="00C9354A"/>
    <w:rsid w:val="00C9477F"/>
    <w:rsid w:val="00C97EBE"/>
    <w:rsid w:val="00CA0137"/>
    <w:rsid w:val="00CA09B8"/>
    <w:rsid w:val="00CA170D"/>
    <w:rsid w:val="00CA2577"/>
    <w:rsid w:val="00CA4518"/>
    <w:rsid w:val="00CA6522"/>
    <w:rsid w:val="00CA669C"/>
    <w:rsid w:val="00CB1592"/>
    <w:rsid w:val="00CB173F"/>
    <w:rsid w:val="00CB49F8"/>
    <w:rsid w:val="00CB6423"/>
    <w:rsid w:val="00CB6EC0"/>
    <w:rsid w:val="00CC02B1"/>
    <w:rsid w:val="00CC031D"/>
    <w:rsid w:val="00CC36DB"/>
    <w:rsid w:val="00CC5892"/>
    <w:rsid w:val="00CC72D5"/>
    <w:rsid w:val="00CD390D"/>
    <w:rsid w:val="00CD6908"/>
    <w:rsid w:val="00CD75DC"/>
    <w:rsid w:val="00CE235E"/>
    <w:rsid w:val="00CE42B2"/>
    <w:rsid w:val="00CE52A7"/>
    <w:rsid w:val="00CE59D1"/>
    <w:rsid w:val="00CE59E7"/>
    <w:rsid w:val="00CE5B48"/>
    <w:rsid w:val="00CE5EE1"/>
    <w:rsid w:val="00CE6A02"/>
    <w:rsid w:val="00CF45A7"/>
    <w:rsid w:val="00CF5A20"/>
    <w:rsid w:val="00CF6BDD"/>
    <w:rsid w:val="00CF7524"/>
    <w:rsid w:val="00D04368"/>
    <w:rsid w:val="00D06D4C"/>
    <w:rsid w:val="00D078AF"/>
    <w:rsid w:val="00D11C91"/>
    <w:rsid w:val="00D12FA9"/>
    <w:rsid w:val="00D15266"/>
    <w:rsid w:val="00D168C0"/>
    <w:rsid w:val="00D17D50"/>
    <w:rsid w:val="00D208F1"/>
    <w:rsid w:val="00D21FA6"/>
    <w:rsid w:val="00D221F3"/>
    <w:rsid w:val="00D22D52"/>
    <w:rsid w:val="00D249F1"/>
    <w:rsid w:val="00D26C1C"/>
    <w:rsid w:val="00D319F6"/>
    <w:rsid w:val="00D31F4B"/>
    <w:rsid w:val="00D35BB7"/>
    <w:rsid w:val="00D373BC"/>
    <w:rsid w:val="00D4114F"/>
    <w:rsid w:val="00D411CC"/>
    <w:rsid w:val="00D430C4"/>
    <w:rsid w:val="00D43CAF"/>
    <w:rsid w:val="00D4447B"/>
    <w:rsid w:val="00D44822"/>
    <w:rsid w:val="00D45DD9"/>
    <w:rsid w:val="00D471B0"/>
    <w:rsid w:val="00D503AC"/>
    <w:rsid w:val="00D5138A"/>
    <w:rsid w:val="00D519B1"/>
    <w:rsid w:val="00D52D84"/>
    <w:rsid w:val="00D53342"/>
    <w:rsid w:val="00D56FE7"/>
    <w:rsid w:val="00D61ACF"/>
    <w:rsid w:val="00D61F4A"/>
    <w:rsid w:val="00D622B3"/>
    <w:rsid w:val="00D63226"/>
    <w:rsid w:val="00D6341A"/>
    <w:rsid w:val="00D63491"/>
    <w:rsid w:val="00D63A1C"/>
    <w:rsid w:val="00D669FE"/>
    <w:rsid w:val="00D768BF"/>
    <w:rsid w:val="00D76DB8"/>
    <w:rsid w:val="00D77093"/>
    <w:rsid w:val="00D81C19"/>
    <w:rsid w:val="00D81F9B"/>
    <w:rsid w:val="00D82C3D"/>
    <w:rsid w:val="00D835EA"/>
    <w:rsid w:val="00D84B9B"/>
    <w:rsid w:val="00D8615C"/>
    <w:rsid w:val="00D86EAF"/>
    <w:rsid w:val="00D9391E"/>
    <w:rsid w:val="00D9476E"/>
    <w:rsid w:val="00D95B8E"/>
    <w:rsid w:val="00D96E09"/>
    <w:rsid w:val="00DA1D15"/>
    <w:rsid w:val="00DA204E"/>
    <w:rsid w:val="00DA2ABF"/>
    <w:rsid w:val="00DA4142"/>
    <w:rsid w:val="00DA5372"/>
    <w:rsid w:val="00DA5A26"/>
    <w:rsid w:val="00DA5C78"/>
    <w:rsid w:val="00DA6087"/>
    <w:rsid w:val="00DA7603"/>
    <w:rsid w:val="00DB18A2"/>
    <w:rsid w:val="00DC0DEF"/>
    <w:rsid w:val="00DC0E2B"/>
    <w:rsid w:val="00DC7E32"/>
    <w:rsid w:val="00DD0543"/>
    <w:rsid w:val="00DD0B0A"/>
    <w:rsid w:val="00DD527D"/>
    <w:rsid w:val="00DD5551"/>
    <w:rsid w:val="00DD5715"/>
    <w:rsid w:val="00DD5AC0"/>
    <w:rsid w:val="00DD72D9"/>
    <w:rsid w:val="00DD7B3E"/>
    <w:rsid w:val="00DE034B"/>
    <w:rsid w:val="00DE1496"/>
    <w:rsid w:val="00DE1570"/>
    <w:rsid w:val="00DE1E3E"/>
    <w:rsid w:val="00DE6276"/>
    <w:rsid w:val="00DF1F68"/>
    <w:rsid w:val="00DF1FCA"/>
    <w:rsid w:val="00DF2DB5"/>
    <w:rsid w:val="00E018D1"/>
    <w:rsid w:val="00E020D8"/>
    <w:rsid w:val="00E042FF"/>
    <w:rsid w:val="00E052F9"/>
    <w:rsid w:val="00E07061"/>
    <w:rsid w:val="00E101A8"/>
    <w:rsid w:val="00E13597"/>
    <w:rsid w:val="00E15C7E"/>
    <w:rsid w:val="00E20C54"/>
    <w:rsid w:val="00E22DE2"/>
    <w:rsid w:val="00E24696"/>
    <w:rsid w:val="00E24EE1"/>
    <w:rsid w:val="00E252C0"/>
    <w:rsid w:val="00E26AF0"/>
    <w:rsid w:val="00E2702E"/>
    <w:rsid w:val="00E32875"/>
    <w:rsid w:val="00E35923"/>
    <w:rsid w:val="00E40F7F"/>
    <w:rsid w:val="00E4421E"/>
    <w:rsid w:val="00E44BF5"/>
    <w:rsid w:val="00E51C69"/>
    <w:rsid w:val="00E53599"/>
    <w:rsid w:val="00E53950"/>
    <w:rsid w:val="00E54346"/>
    <w:rsid w:val="00E55DE0"/>
    <w:rsid w:val="00E607F1"/>
    <w:rsid w:val="00E63CA0"/>
    <w:rsid w:val="00E6530A"/>
    <w:rsid w:val="00E6539B"/>
    <w:rsid w:val="00E677E0"/>
    <w:rsid w:val="00E70D50"/>
    <w:rsid w:val="00E733A3"/>
    <w:rsid w:val="00E73EF3"/>
    <w:rsid w:val="00E754D0"/>
    <w:rsid w:val="00E763F6"/>
    <w:rsid w:val="00E81017"/>
    <w:rsid w:val="00E83288"/>
    <w:rsid w:val="00E911CD"/>
    <w:rsid w:val="00E9142E"/>
    <w:rsid w:val="00E94D00"/>
    <w:rsid w:val="00E95D44"/>
    <w:rsid w:val="00E96DA4"/>
    <w:rsid w:val="00EA03E2"/>
    <w:rsid w:val="00EA2A11"/>
    <w:rsid w:val="00EA78EF"/>
    <w:rsid w:val="00EA7E95"/>
    <w:rsid w:val="00EB1411"/>
    <w:rsid w:val="00EB1EAB"/>
    <w:rsid w:val="00EB410B"/>
    <w:rsid w:val="00EB6340"/>
    <w:rsid w:val="00EC0BDA"/>
    <w:rsid w:val="00EC620A"/>
    <w:rsid w:val="00ED1C4B"/>
    <w:rsid w:val="00ED1DF0"/>
    <w:rsid w:val="00ED214D"/>
    <w:rsid w:val="00ED2DFA"/>
    <w:rsid w:val="00ED4499"/>
    <w:rsid w:val="00EE05AE"/>
    <w:rsid w:val="00EE1178"/>
    <w:rsid w:val="00EE3683"/>
    <w:rsid w:val="00EE491E"/>
    <w:rsid w:val="00EE6F42"/>
    <w:rsid w:val="00EE78D8"/>
    <w:rsid w:val="00EF292F"/>
    <w:rsid w:val="00EF5670"/>
    <w:rsid w:val="00EF5F3E"/>
    <w:rsid w:val="00EF7B54"/>
    <w:rsid w:val="00F02AC2"/>
    <w:rsid w:val="00F060EF"/>
    <w:rsid w:val="00F136FF"/>
    <w:rsid w:val="00F13755"/>
    <w:rsid w:val="00F1387E"/>
    <w:rsid w:val="00F16AF7"/>
    <w:rsid w:val="00F172B1"/>
    <w:rsid w:val="00F22401"/>
    <w:rsid w:val="00F2265B"/>
    <w:rsid w:val="00F22EDE"/>
    <w:rsid w:val="00F24968"/>
    <w:rsid w:val="00F24DE1"/>
    <w:rsid w:val="00F2559E"/>
    <w:rsid w:val="00F2586C"/>
    <w:rsid w:val="00F26A87"/>
    <w:rsid w:val="00F26F54"/>
    <w:rsid w:val="00F274B1"/>
    <w:rsid w:val="00F33C4B"/>
    <w:rsid w:val="00F378AC"/>
    <w:rsid w:val="00F40B38"/>
    <w:rsid w:val="00F43599"/>
    <w:rsid w:val="00F438F2"/>
    <w:rsid w:val="00F44FE5"/>
    <w:rsid w:val="00F4680F"/>
    <w:rsid w:val="00F53854"/>
    <w:rsid w:val="00F53E8D"/>
    <w:rsid w:val="00F541AE"/>
    <w:rsid w:val="00F54635"/>
    <w:rsid w:val="00F57C8F"/>
    <w:rsid w:val="00F60C7A"/>
    <w:rsid w:val="00F60E8D"/>
    <w:rsid w:val="00F675F3"/>
    <w:rsid w:val="00F77151"/>
    <w:rsid w:val="00F817B8"/>
    <w:rsid w:val="00F90ACE"/>
    <w:rsid w:val="00F90BC6"/>
    <w:rsid w:val="00F919CD"/>
    <w:rsid w:val="00F927DB"/>
    <w:rsid w:val="00F95011"/>
    <w:rsid w:val="00F97DA8"/>
    <w:rsid w:val="00FA1324"/>
    <w:rsid w:val="00FA3183"/>
    <w:rsid w:val="00FA343B"/>
    <w:rsid w:val="00FA481C"/>
    <w:rsid w:val="00FA6CF5"/>
    <w:rsid w:val="00FB2429"/>
    <w:rsid w:val="00FB408E"/>
    <w:rsid w:val="00FB5EEC"/>
    <w:rsid w:val="00FC2139"/>
    <w:rsid w:val="00FC47B2"/>
    <w:rsid w:val="00FC47DD"/>
    <w:rsid w:val="00FC77F3"/>
    <w:rsid w:val="00FD61D6"/>
    <w:rsid w:val="00FD6C4C"/>
    <w:rsid w:val="00FD727B"/>
    <w:rsid w:val="00FE01DB"/>
    <w:rsid w:val="00FE0680"/>
    <w:rsid w:val="00FE1A79"/>
    <w:rsid w:val="00FE255F"/>
    <w:rsid w:val="00FE36DF"/>
    <w:rsid w:val="00FE5500"/>
    <w:rsid w:val="00FF0408"/>
    <w:rsid w:val="00FF1050"/>
    <w:rsid w:val="00FF19A5"/>
    <w:rsid w:val="00FF23AD"/>
    <w:rsid w:val="00FF41B4"/>
    <w:rsid w:val="00FF46CE"/>
    <w:rsid w:val="00FF5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7EC09"/>
  <w15:docId w15:val="{D2F3755C-EC46-415D-A8B5-8C0CC01C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26"/>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C33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C33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12CEA"/>
    <w:pPr>
      <w:ind w:left="720"/>
      <w:contextualSpacing/>
    </w:pPr>
  </w:style>
  <w:style w:type="character" w:styleId="Lienhypertexte">
    <w:name w:val="Hyperlink"/>
    <w:basedOn w:val="Policepardfaut"/>
    <w:uiPriority w:val="99"/>
    <w:unhideWhenUsed/>
    <w:rsid w:val="000B60EA"/>
    <w:rPr>
      <w:color w:val="0000FF" w:themeColor="hyperlink"/>
      <w:u w:val="single"/>
    </w:rPr>
  </w:style>
  <w:style w:type="paragraph" w:styleId="En-tte">
    <w:name w:val="header"/>
    <w:basedOn w:val="Normal"/>
    <w:link w:val="En-tteCar"/>
    <w:uiPriority w:val="99"/>
    <w:unhideWhenUsed/>
    <w:rsid w:val="00771D61"/>
    <w:pPr>
      <w:tabs>
        <w:tab w:val="center" w:pos="4536"/>
        <w:tab w:val="right" w:pos="9072"/>
      </w:tabs>
    </w:pPr>
  </w:style>
  <w:style w:type="character" w:customStyle="1" w:styleId="En-tteCar">
    <w:name w:val="En-tête Car"/>
    <w:basedOn w:val="Policepardfaut"/>
    <w:link w:val="En-tte"/>
    <w:uiPriority w:val="99"/>
    <w:rsid w:val="00771D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71D61"/>
    <w:pPr>
      <w:tabs>
        <w:tab w:val="center" w:pos="4536"/>
        <w:tab w:val="right" w:pos="9072"/>
      </w:tabs>
    </w:pPr>
  </w:style>
  <w:style w:type="character" w:customStyle="1" w:styleId="PieddepageCar">
    <w:name w:val="Pied de page Car"/>
    <w:basedOn w:val="Policepardfaut"/>
    <w:link w:val="Pieddepage"/>
    <w:uiPriority w:val="99"/>
    <w:rsid w:val="00771D6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48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48CA"/>
    <w:rPr>
      <w:rFonts w:ascii="Segoe UI" w:eastAsia="Times New Roman" w:hAnsi="Segoe UI" w:cs="Segoe UI"/>
      <w:sz w:val="18"/>
      <w:szCs w:val="18"/>
      <w:lang w:eastAsia="fr-FR"/>
    </w:rPr>
  </w:style>
  <w:style w:type="paragraph" w:styleId="Sansinterligne">
    <w:name w:val="No Spacing"/>
    <w:uiPriority w:val="1"/>
    <w:qFormat/>
    <w:rsid w:val="00D76DB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E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1515F"/>
    <w:rPr>
      <w:color w:val="808080"/>
    </w:rPr>
  </w:style>
  <w:style w:type="paragraph" w:customStyle="1" w:styleId="Standard">
    <w:name w:val="Standard"/>
    <w:rsid w:val="00AC1E6C"/>
    <w:pPr>
      <w:widowControl w:val="0"/>
      <w:suppressAutoHyphens/>
      <w:autoSpaceDN w:val="0"/>
    </w:pPr>
    <w:rPr>
      <w:rFonts w:ascii="Liberation Serif" w:eastAsia="SimSun" w:hAnsi="Liberation Serif" w:cs="Mangal"/>
      <w:kern w:val="3"/>
      <w:sz w:val="24"/>
      <w:szCs w:val="24"/>
      <w:lang w:eastAsia="zh-CN" w:bidi="hi-IN"/>
    </w:rPr>
  </w:style>
  <w:style w:type="table" w:customStyle="1" w:styleId="Grilledetableauclaire1">
    <w:name w:val="Grille de tableau claire1"/>
    <w:basedOn w:val="TableauNormal"/>
    <w:uiPriority w:val="40"/>
    <w:rsid w:val="00DA20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link w:val="Paragraphedeliste"/>
    <w:uiPriority w:val="34"/>
    <w:rsid w:val="00156209"/>
    <w:rPr>
      <w:rFonts w:ascii="Times New Roman" w:eastAsia="Times New Roman" w:hAnsi="Times New Roman" w:cs="Times New Roman"/>
      <w:sz w:val="24"/>
      <w:szCs w:val="24"/>
      <w:lang w:eastAsia="fr-FR"/>
    </w:rPr>
  </w:style>
  <w:style w:type="paragraph" w:customStyle="1" w:styleId="bodytext">
    <w:name w:val="bodytext"/>
    <w:basedOn w:val="Normal"/>
    <w:rsid w:val="003F74F7"/>
    <w:pPr>
      <w:spacing w:before="100" w:beforeAutospacing="1" w:after="100" w:afterAutospacing="1"/>
    </w:pPr>
  </w:style>
  <w:style w:type="character" w:styleId="Marquedecommentaire">
    <w:name w:val="annotation reference"/>
    <w:basedOn w:val="Policepardfaut"/>
    <w:uiPriority w:val="99"/>
    <w:semiHidden/>
    <w:unhideWhenUsed/>
    <w:rsid w:val="00C06A76"/>
    <w:rPr>
      <w:sz w:val="16"/>
      <w:szCs w:val="16"/>
    </w:rPr>
  </w:style>
  <w:style w:type="paragraph" w:styleId="Commentaire">
    <w:name w:val="annotation text"/>
    <w:basedOn w:val="Normal"/>
    <w:link w:val="CommentaireCar"/>
    <w:uiPriority w:val="99"/>
    <w:semiHidden/>
    <w:unhideWhenUsed/>
    <w:rsid w:val="00C06A76"/>
    <w:rPr>
      <w:sz w:val="20"/>
      <w:szCs w:val="20"/>
    </w:rPr>
  </w:style>
  <w:style w:type="character" w:customStyle="1" w:styleId="CommentaireCar">
    <w:name w:val="Commentaire Car"/>
    <w:basedOn w:val="Policepardfaut"/>
    <w:link w:val="Commentaire"/>
    <w:uiPriority w:val="99"/>
    <w:semiHidden/>
    <w:rsid w:val="00C06A7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06A76"/>
    <w:rPr>
      <w:b/>
      <w:bCs/>
    </w:rPr>
  </w:style>
  <w:style w:type="character" w:customStyle="1" w:styleId="ObjetducommentaireCar">
    <w:name w:val="Objet du commentaire Car"/>
    <w:basedOn w:val="CommentaireCar"/>
    <w:link w:val="Objetducommentaire"/>
    <w:uiPriority w:val="99"/>
    <w:semiHidden/>
    <w:rsid w:val="00C06A76"/>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uiPriority w:val="9"/>
    <w:rsid w:val="005C3360"/>
    <w:rPr>
      <w:rFonts w:asciiTheme="majorHAnsi" w:eastAsiaTheme="majorEastAsia" w:hAnsiTheme="majorHAnsi" w:cstheme="majorBidi"/>
      <w:color w:val="365F91" w:themeColor="accent1" w:themeShade="BF"/>
      <w:sz w:val="32"/>
      <w:szCs w:val="32"/>
      <w:lang w:eastAsia="fr-FR"/>
    </w:rPr>
  </w:style>
  <w:style w:type="character" w:customStyle="1" w:styleId="Titre2Car">
    <w:name w:val="Titre 2 Car"/>
    <w:basedOn w:val="Policepardfaut"/>
    <w:link w:val="Titre2"/>
    <w:uiPriority w:val="9"/>
    <w:rsid w:val="005C3360"/>
    <w:rPr>
      <w:rFonts w:asciiTheme="majorHAnsi" w:eastAsiaTheme="majorEastAsia" w:hAnsiTheme="majorHAnsi" w:cstheme="majorBidi"/>
      <w:color w:val="365F91" w:themeColor="accent1" w:themeShade="BF"/>
      <w:sz w:val="26"/>
      <w:szCs w:val="26"/>
      <w:lang w:eastAsia="fr-FR"/>
    </w:rPr>
  </w:style>
  <w:style w:type="paragraph" w:styleId="Liste">
    <w:name w:val="List"/>
    <w:basedOn w:val="Normal"/>
    <w:uiPriority w:val="99"/>
    <w:unhideWhenUsed/>
    <w:rsid w:val="005C3360"/>
    <w:pPr>
      <w:ind w:left="283" w:hanging="283"/>
      <w:contextualSpacing/>
    </w:pPr>
  </w:style>
  <w:style w:type="paragraph" w:styleId="Lgende">
    <w:name w:val="caption"/>
    <w:basedOn w:val="Normal"/>
    <w:next w:val="Normal"/>
    <w:uiPriority w:val="35"/>
    <w:unhideWhenUsed/>
    <w:qFormat/>
    <w:rsid w:val="005C3360"/>
    <w:pPr>
      <w:spacing w:after="200"/>
    </w:pPr>
    <w:rPr>
      <w:i/>
      <w:iCs/>
      <w:color w:val="1F497D" w:themeColor="text2"/>
      <w:sz w:val="18"/>
      <w:szCs w:val="18"/>
    </w:rPr>
  </w:style>
  <w:style w:type="paragraph" w:styleId="Titre">
    <w:name w:val="Title"/>
    <w:basedOn w:val="Normal"/>
    <w:next w:val="Normal"/>
    <w:link w:val="TitreCar"/>
    <w:uiPriority w:val="10"/>
    <w:qFormat/>
    <w:rsid w:val="005C336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C3360"/>
    <w:rPr>
      <w:rFonts w:asciiTheme="majorHAnsi" w:eastAsiaTheme="majorEastAsia" w:hAnsiTheme="majorHAnsi" w:cstheme="majorBidi"/>
      <w:spacing w:val="-10"/>
      <w:kern w:val="28"/>
      <w:sz w:val="56"/>
      <w:szCs w:val="56"/>
      <w:lang w:eastAsia="fr-FR"/>
    </w:rPr>
  </w:style>
  <w:style w:type="paragraph" w:styleId="Corpsdetexte">
    <w:name w:val="Body Text"/>
    <w:basedOn w:val="Normal"/>
    <w:link w:val="CorpsdetexteCar"/>
    <w:uiPriority w:val="99"/>
    <w:unhideWhenUsed/>
    <w:rsid w:val="005C3360"/>
    <w:pPr>
      <w:spacing w:after="120"/>
    </w:pPr>
  </w:style>
  <w:style w:type="character" w:customStyle="1" w:styleId="CorpsdetexteCar">
    <w:name w:val="Corps de texte Car"/>
    <w:basedOn w:val="Policepardfaut"/>
    <w:link w:val="Corpsdetexte"/>
    <w:uiPriority w:val="99"/>
    <w:rsid w:val="005C3360"/>
    <w:rPr>
      <w:rFonts w:ascii="Times New Roman" w:eastAsia="Times New Roman" w:hAnsi="Times New Roman" w:cs="Times New Roman"/>
      <w:sz w:val="24"/>
      <w:szCs w:val="24"/>
      <w:lang w:eastAsia="fr-FR"/>
    </w:rPr>
  </w:style>
  <w:style w:type="paragraph" w:styleId="Sous-titre">
    <w:name w:val="Subtitle"/>
    <w:basedOn w:val="Normal"/>
    <w:next w:val="Normal"/>
    <w:link w:val="Sous-titreCar"/>
    <w:uiPriority w:val="11"/>
    <w:qFormat/>
    <w:rsid w:val="005C33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5C3360"/>
    <w:rPr>
      <w:rFonts w:eastAsiaTheme="minorEastAsia"/>
      <w:color w:val="5A5A5A" w:themeColor="text1" w:themeTint="A5"/>
      <w:spacing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44057">
      <w:bodyDiv w:val="1"/>
      <w:marLeft w:val="0"/>
      <w:marRight w:val="0"/>
      <w:marTop w:val="0"/>
      <w:marBottom w:val="0"/>
      <w:divBdr>
        <w:top w:val="none" w:sz="0" w:space="0" w:color="auto"/>
        <w:left w:val="none" w:sz="0" w:space="0" w:color="auto"/>
        <w:bottom w:val="none" w:sz="0" w:space="0" w:color="auto"/>
        <w:right w:val="none" w:sz="0" w:space="0" w:color="auto"/>
      </w:divBdr>
    </w:div>
    <w:div w:id="556668167">
      <w:bodyDiv w:val="1"/>
      <w:marLeft w:val="0"/>
      <w:marRight w:val="0"/>
      <w:marTop w:val="0"/>
      <w:marBottom w:val="0"/>
      <w:divBdr>
        <w:top w:val="none" w:sz="0" w:space="0" w:color="auto"/>
        <w:left w:val="none" w:sz="0" w:space="0" w:color="auto"/>
        <w:bottom w:val="none" w:sz="0" w:space="0" w:color="auto"/>
        <w:right w:val="none" w:sz="0" w:space="0" w:color="auto"/>
      </w:divBdr>
    </w:div>
    <w:div w:id="1112482172">
      <w:bodyDiv w:val="1"/>
      <w:marLeft w:val="0"/>
      <w:marRight w:val="0"/>
      <w:marTop w:val="0"/>
      <w:marBottom w:val="0"/>
      <w:divBdr>
        <w:top w:val="none" w:sz="0" w:space="0" w:color="auto"/>
        <w:left w:val="none" w:sz="0" w:space="0" w:color="auto"/>
        <w:bottom w:val="none" w:sz="0" w:space="0" w:color="auto"/>
        <w:right w:val="none" w:sz="0" w:space="0" w:color="auto"/>
      </w:divBdr>
    </w:div>
    <w:div w:id="1368287982">
      <w:bodyDiv w:val="1"/>
      <w:marLeft w:val="0"/>
      <w:marRight w:val="0"/>
      <w:marTop w:val="0"/>
      <w:marBottom w:val="0"/>
      <w:divBdr>
        <w:top w:val="none" w:sz="0" w:space="0" w:color="auto"/>
        <w:left w:val="none" w:sz="0" w:space="0" w:color="auto"/>
        <w:bottom w:val="none" w:sz="0" w:space="0" w:color="auto"/>
        <w:right w:val="none" w:sz="0" w:space="0" w:color="auto"/>
      </w:divBdr>
    </w:div>
    <w:div w:id="1938756996">
      <w:bodyDiv w:val="1"/>
      <w:marLeft w:val="0"/>
      <w:marRight w:val="0"/>
      <w:marTop w:val="0"/>
      <w:marBottom w:val="0"/>
      <w:divBdr>
        <w:top w:val="none" w:sz="0" w:space="0" w:color="auto"/>
        <w:left w:val="none" w:sz="0" w:space="0" w:color="auto"/>
        <w:bottom w:val="none" w:sz="0" w:space="0" w:color="auto"/>
        <w:right w:val="none" w:sz="0" w:space="0" w:color="auto"/>
      </w:divBdr>
    </w:div>
    <w:div w:id="1997538053">
      <w:bodyDiv w:val="1"/>
      <w:marLeft w:val="0"/>
      <w:marRight w:val="0"/>
      <w:marTop w:val="0"/>
      <w:marBottom w:val="0"/>
      <w:divBdr>
        <w:top w:val="none" w:sz="0" w:space="0" w:color="auto"/>
        <w:left w:val="none" w:sz="0" w:space="0" w:color="auto"/>
        <w:bottom w:val="none" w:sz="0" w:space="0" w:color="auto"/>
        <w:right w:val="none" w:sz="0" w:space="0" w:color="auto"/>
      </w:divBdr>
      <w:divsChild>
        <w:div w:id="2075619184">
          <w:marLeft w:val="0"/>
          <w:marRight w:val="0"/>
          <w:marTop w:val="0"/>
          <w:marBottom w:val="0"/>
          <w:divBdr>
            <w:top w:val="none" w:sz="0" w:space="0" w:color="auto"/>
            <w:left w:val="none" w:sz="0" w:space="0" w:color="auto"/>
            <w:bottom w:val="none" w:sz="0" w:space="0" w:color="auto"/>
            <w:right w:val="none" w:sz="0" w:space="0" w:color="auto"/>
          </w:divBdr>
        </w:div>
        <w:div w:id="1136796991">
          <w:marLeft w:val="0"/>
          <w:marRight w:val="0"/>
          <w:marTop w:val="0"/>
          <w:marBottom w:val="0"/>
          <w:divBdr>
            <w:top w:val="none" w:sz="0" w:space="0" w:color="auto"/>
            <w:left w:val="none" w:sz="0" w:space="0" w:color="auto"/>
            <w:bottom w:val="none" w:sz="0" w:space="0" w:color="auto"/>
            <w:right w:val="none" w:sz="0" w:space="0" w:color="auto"/>
          </w:divBdr>
        </w:div>
        <w:div w:id="1709139359">
          <w:marLeft w:val="0"/>
          <w:marRight w:val="0"/>
          <w:marTop w:val="0"/>
          <w:marBottom w:val="0"/>
          <w:divBdr>
            <w:top w:val="none" w:sz="0" w:space="0" w:color="auto"/>
            <w:left w:val="none" w:sz="0" w:space="0" w:color="auto"/>
            <w:bottom w:val="none" w:sz="0" w:space="0" w:color="auto"/>
            <w:right w:val="none" w:sz="0" w:space="0" w:color="auto"/>
          </w:divBdr>
        </w:div>
        <w:div w:id="949119877">
          <w:marLeft w:val="0"/>
          <w:marRight w:val="0"/>
          <w:marTop w:val="0"/>
          <w:marBottom w:val="0"/>
          <w:divBdr>
            <w:top w:val="none" w:sz="0" w:space="0" w:color="auto"/>
            <w:left w:val="none" w:sz="0" w:space="0" w:color="auto"/>
            <w:bottom w:val="none" w:sz="0" w:space="0" w:color="auto"/>
            <w:right w:val="none" w:sz="0" w:space="0" w:color="auto"/>
          </w:divBdr>
        </w:div>
        <w:div w:id="1799488247">
          <w:marLeft w:val="0"/>
          <w:marRight w:val="0"/>
          <w:marTop w:val="0"/>
          <w:marBottom w:val="0"/>
          <w:divBdr>
            <w:top w:val="none" w:sz="0" w:space="0" w:color="auto"/>
            <w:left w:val="none" w:sz="0" w:space="0" w:color="auto"/>
            <w:bottom w:val="none" w:sz="0" w:space="0" w:color="auto"/>
            <w:right w:val="none" w:sz="0" w:space="0" w:color="auto"/>
          </w:divBdr>
        </w:div>
        <w:div w:id="1064764125">
          <w:marLeft w:val="0"/>
          <w:marRight w:val="0"/>
          <w:marTop w:val="0"/>
          <w:marBottom w:val="0"/>
          <w:divBdr>
            <w:top w:val="none" w:sz="0" w:space="0" w:color="auto"/>
            <w:left w:val="none" w:sz="0" w:space="0" w:color="auto"/>
            <w:bottom w:val="none" w:sz="0" w:space="0" w:color="auto"/>
            <w:right w:val="none" w:sz="0" w:space="0" w:color="auto"/>
          </w:divBdr>
        </w:div>
        <w:div w:id="1708261686">
          <w:marLeft w:val="0"/>
          <w:marRight w:val="0"/>
          <w:marTop w:val="0"/>
          <w:marBottom w:val="0"/>
          <w:divBdr>
            <w:top w:val="none" w:sz="0" w:space="0" w:color="auto"/>
            <w:left w:val="none" w:sz="0" w:space="0" w:color="auto"/>
            <w:bottom w:val="none" w:sz="0" w:space="0" w:color="auto"/>
            <w:right w:val="none" w:sz="0" w:space="0" w:color="auto"/>
          </w:divBdr>
        </w:div>
        <w:div w:id="1890993989">
          <w:marLeft w:val="0"/>
          <w:marRight w:val="0"/>
          <w:marTop w:val="0"/>
          <w:marBottom w:val="0"/>
          <w:divBdr>
            <w:top w:val="none" w:sz="0" w:space="0" w:color="auto"/>
            <w:left w:val="none" w:sz="0" w:space="0" w:color="auto"/>
            <w:bottom w:val="none" w:sz="0" w:space="0" w:color="auto"/>
            <w:right w:val="none" w:sz="0" w:space="0" w:color="auto"/>
          </w:divBdr>
        </w:div>
        <w:div w:id="1309555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0594-E924-4135-BED9-8C98BC43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931</Words>
  <Characters>5123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Votre nom</dc:creator>
  <cp:lastModifiedBy>Mairie</cp:lastModifiedBy>
  <cp:revision>5</cp:revision>
  <cp:lastPrinted>2021-12-22T10:06:00Z</cp:lastPrinted>
  <dcterms:created xsi:type="dcterms:W3CDTF">2021-12-21T16:54:00Z</dcterms:created>
  <dcterms:modified xsi:type="dcterms:W3CDTF">2021-12-28T13:35:00Z</dcterms:modified>
</cp:coreProperties>
</file>